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420" w:rsidRPr="004F3420" w:rsidRDefault="004F3420" w:rsidP="004F3420">
      <w:pPr>
        <w:tabs>
          <w:tab w:val="num" w:pos="0"/>
        </w:tabs>
        <w:spacing w:line="360" w:lineRule="auto"/>
        <w:ind w:right="141"/>
        <w:jc w:val="center"/>
        <w:rPr>
          <w:rFonts w:ascii="Times New Roman" w:hAnsi="Times New Roman" w:cs="Times New Roman"/>
          <w:b/>
          <w:sz w:val="24"/>
          <w:lang w:val="el-GR"/>
        </w:rPr>
      </w:pPr>
      <w:r w:rsidRPr="004F3420">
        <w:rPr>
          <w:rFonts w:ascii="Times New Roman" w:hAnsi="Times New Roman" w:cs="Times New Roman"/>
          <w:b/>
          <w:sz w:val="24"/>
          <w:lang w:val="el-GR"/>
        </w:rPr>
        <w:t>ΥΠΟΔΕΙΓΜΑ ΠΙΝΑΚΑ  ΣΥΜΜ</w:t>
      </w:r>
      <w:r w:rsidRPr="004F3420">
        <w:rPr>
          <w:rFonts w:ascii="Times New Roman" w:hAnsi="Times New Roman" w:cs="Times New Roman"/>
          <w:b/>
          <w:spacing w:val="1"/>
          <w:sz w:val="24"/>
          <w:lang w:val="el-GR"/>
        </w:rPr>
        <w:t>Ο</w:t>
      </w:r>
      <w:r w:rsidRPr="004F3420">
        <w:rPr>
          <w:rFonts w:ascii="Times New Roman" w:hAnsi="Times New Roman" w:cs="Times New Roman"/>
          <w:b/>
          <w:sz w:val="24"/>
          <w:lang w:val="el-GR"/>
        </w:rPr>
        <w:t>ΡΦΩΣΗΣ</w:t>
      </w:r>
    </w:p>
    <w:p w:rsidR="004F3420" w:rsidRPr="004F3420" w:rsidRDefault="004F3420" w:rsidP="004F3420">
      <w:pPr>
        <w:suppressAutoHyphens w:val="0"/>
        <w:spacing w:before="58" w:after="0" w:line="288" w:lineRule="exact"/>
        <w:rPr>
          <w:rFonts w:cs="Arial"/>
          <w:b/>
          <w:bCs/>
          <w:lang w:val="el-GR"/>
        </w:rPr>
      </w:pPr>
    </w:p>
    <w:p w:rsidR="004F3420" w:rsidRPr="004F3420" w:rsidRDefault="004F3420" w:rsidP="004F3420">
      <w:pPr>
        <w:suppressAutoHyphens w:val="0"/>
        <w:spacing w:after="0"/>
        <w:jc w:val="center"/>
        <w:rPr>
          <w:rFonts w:ascii="Tahoma" w:hAnsi="Tahoma" w:cs="Tahoma"/>
          <w:b/>
          <w:bCs/>
          <w:sz w:val="18"/>
          <w:szCs w:val="18"/>
          <w:highlight w:val="yellow"/>
          <w:u w:val="single"/>
          <w:lang w:val="el-GR" w:eastAsia="el-GR"/>
        </w:rPr>
      </w:pPr>
      <w:r w:rsidRPr="004F3420">
        <w:rPr>
          <w:rFonts w:ascii="Tahoma" w:hAnsi="Tahoma" w:cs="Tahoma"/>
          <w:b/>
          <w:bCs/>
          <w:sz w:val="18"/>
          <w:szCs w:val="18"/>
          <w:u w:val="single"/>
          <w:lang w:val="el-GR" w:eastAsia="el-GR"/>
        </w:rPr>
        <w:t>ΦΥΛΛΟ ΣΥΜΜΟΡΦΩΣΗΣ ΠΡΟΔΙΑΓΡΑΦΩΝ-ΤΕΧΝΙΚΕΣ ΠΡΟΔΙΑΓΡΑΦΕΣ</w:t>
      </w:r>
    </w:p>
    <w:p w:rsidR="004F3420" w:rsidRPr="004F3420" w:rsidRDefault="004F3420" w:rsidP="004F3420">
      <w:pPr>
        <w:suppressAutoHyphens w:val="0"/>
        <w:spacing w:after="0"/>
        <w:jc w:val="center"/>
        <w:rPr>
          <w:rFonts w:ascii="Tahoma" w:hAnsi="Tahoma" w:cs="Tahoma"/>
          <w:bCs/>
          <w:color w:val="000000"/>
          <w:sz w:val="18"/>
          <w:szCs w:val="18"/>
          <w:u w:val="single"/>
          <w:lang w:val="el-GR" w:eastAsia="el-GR"/>
        </w:rPr>
      </w:pPr>
    </w:p>
    <w:p w:rsidR="004F3420" w:rsidRPr="004F3420" w:rsidRDefault="004F3420" w:rsidP="004F3420">
      <w:pPr>
        <w:rPr>
          <w:lang w:val="el-GR"/>
        </w:rPr>
      </w:pPr>
    </w:p>
    <w:p w:rsidR="004F3420" w:rsidRPr="004F3420" w:rsidRDefault="004F3420" w:rsidP="004F3420">
      <w:pPr>
        <w:rPr>
          <w:lang w:val="el-GR"/>
        </w:rPr>
      </w:pPr>
    </w:p>
    <w:tbl>
      <w:tblPr>
        <w:tblpPr w:leftFromText="180" w:rightFromText="180" w:vertAnchor="text" w:tblpX="-578" w:tblpY="1"/>
        <w:tblOverlap w:val="never"/>
        <w:tblW w:w="910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4797"/>
        <w:gridCol w:w="1276"/>
        <w:gridCol w:w="1276"/>
        <w:gridCol w:w="1751"/>
      </w:tblGrid>
      <w:tr w:rsidR="004F3420" w:rsidRPr="004F3420" w:rsidTr="00D12747">
        <w:tc>
          <w:tcPr>
            <w:tcW w:w="4797" w:type="dxa"/>
            <w:shd w:val="clear" w:color="auto" w:fill="auto"/>
          </w:tcPr>
          <w:p w:rsidR="004F3420" w:rsidRPr="004F3420" w:rsidRDefault="004F3420" w:rsidP="004F3420">
            <w:pPr>
              <w:jc w:val="center"/>
              <w:rPr>
                <w:rFonts w:eastAsia="Calibri"/>
                <w:b/>
                <w:szCs w:val="22"/>
              </w:rPr>
            </w:pPr>
            <w:r w:rsidRPr="004F3420">
              <w:rPr>
                <w:rFonts w:eastAsia="Calibri"/>
                <w:b/>
                <w:szCs w:val="22"/>
              </w:rPr>
              <w:t>ΧΑΡΑΚΤΗΡΙΣΤΙΚΑ</w:t>
            </w:r>
          </w:p>
        </w:tc>
        <w:tc>
          <w:tcPr>
            <w:tcW w:w="1276" w:type="dxa"/>
            <w:shd w:val="clear" w:color="auto" w:fill="auto"/>
          </w:tcPr>
          <w:p w:rsidR="004F3420" w:rsidRPr="004F3420" w:rsidRDefault="004F3420" w:rsidP="004F3420">
            <w:pPr>
              <w:jc w:val="center"/>
              <w:rPr>
                <w:rFonts w:eastAsia="Calibri"/>
                <w:b/>
                <w:szCs w:val="22"/>
              </w:rPr>
            </w:pPr>
            <w:r w:rsidRPr="004F3420">
              <w:rPr>
                <w:rFonts w:eastAsia="Calibri"/>
                <w:b/>
                <w:szCs w:val="22"/>
              </w:rPr>
              <w:t>ΑΠΑΙΤΗΣΗ</w:t>
            </w:r>
          </w:p>
        </w:tc>
        <w:tc>
          <w:tcPr>
            <w:tcW w:w="1276" w:type="dxa"/>
            <w:shd w:val="clear" w:color="auto" w:fill="auto"/>
          </w:tcPr>
          <w:p w:rsidR="004F3420" w:rsidRPr="004F3420" w:rsidRDefault="004F3420" w:rsidP="004F3420">
            <w:pPr>
              <w:jc w:val="center"/>
              <w:rPr>
                <w:rFonts w:eastAsia="Calibri"/>
                <w:b/>
                <w:szCs w:val="22"/>
              </w:rPr>
            </w:pPr>
            <w:r w:rsidRPr="004F3420">
              <w:rPr>
                <w:rFonts w:eastAsia="Calibri"/>
                <w:b/>
                <w:szCs w:val="22"/>
              </w:rPr>
              <w:t>ΑΠΑΝΤΗΣΗ</w:t>
            </w:r>
          </w:p>
        </w:tc>
        <w:tc>
          <w:tcPr>
            <w:tcW w:w="1751" w:type="dxa"/>
            <w:shd w:val="clear" w:color="auto" w:fill="auto"/>
          </w:tcPr>
          <w:p w:rsidR="004F3420" w:rsidRPr="004F3420" w:rsidRDefault="004F3420" w:rsidP="004F3420">
            <w:pPr>
              <w:jc w:val="center"/>
              <w:rPr>
                <w:rFonts w:eastAsia="Calibri"/>
                <w:b/>
                <w:szCs w:val="22"/>
              </w:rPr>
            </w:pPr>
            <w:r w:rsidRPr="004F3420">
              <w:rPr>
                <w:rFonts w:eastAsia="Calibri"/>
                <w:b/>
                <w:szCs w:val="22"/>
              </w:rPr>
              <w:t>ΠΑΡΑΠΟΜΠΗ</w:t>
            </w:r>
          </w:p>
        </w:tc>
      </w:tr>
      <w:tr w:rsidR="004F3420" w:rsidRPr="004F3420" w:rsidTr="00D12747">
        <w:tc>
          <w:tcPr>
            <w:tcW w:w="9100" w:type="dxa"/>
            <w:gridSpan w:val="4"/>
            <w:shd w:val="clear" w:color="auto" w:fill="auto"/>
          </w:tcPr>
          <w:p w:rsidR="004F3420" w:rsidRPr="004F3420" w:rsidRDefault="004F3420" w:rsidP="004F3420">
            <w:pPr>
              <w:rPr>
                <w:rFonts w:eastAsia="Calibri"/>
                <w:szCs w:val="22"/>
                <w:lang w:val="el-GR"/>
              </w:rPr>
            </w:pPr>
            <w:r w:rsidRPr="004F3420">
              <w:rPr>
                <w:rFonts w:ascii="Times New Roman" w:eastAsia="Calibri" w:hAnsi="Times New Roman" w:cs="Times New Roman"/>
                <w:b/>
                <w:spacing w:val="-3"/>
                <w:sz w:val="24"/>
                <w:szCs w:val="22"/>
                <w:lang w:val="el-GR"/>
              </w:rPr>
              <w:t>Όροι διεξαγωγής του διαγωνισμού</w:t>
            </w:r>
            <w:r w:rsidRPr="004F3420">
              <w:rPr>
                <w:rFonts w:eastAsia="Calibri"/>
                <w:szCs w:val="22"/>
                <w:lang w:val="el-GR"/>
              </w:rPr>
              <w:t xml:space="preserve"> </w:t>
            </w:r>
          </w:p>
        </w:tc>
      </w:tr>
      <w:tr w:rsidR="004F3420" w:rsidRPr="004F3420" w:rsidTr="00D12747">
        <w:tc>
          <w:tcPr>
            <w:tcW w:w="4797" w:type="dxa"/>
            <w:shd w:val="clear" w:color="auto" w:fill="auto"/>
          </w:tcPr>
          <w:p w:rsidR="004F3420" w:rsidRPr="004F3420" w:rsidRDefault="004F3420" w:rsidP="004F3420">
            <w:pPr>
              <w:rPr>
                <w:rFonts w:eastAsia="Calibri"/>
                <w:szCs w:val="22"/>
                <w:lang w:val="el-GR"/>
              </w:rPr>
            </w:pPr>
            <w:r w:rsidRPr="004F3420">
              <w:rPr>
                <w:sz w:val="24"/>
                <w:lang w:val="el-GR"/>
              </w:rPr>
              <w:t xml:space="preserve">Ο ανάδοχος υποχρεούται να διαθέτει όλες τις προβλεπόμενες, από τη Ευρωπαϊκή και Ελληνική Νομοθεσία, πιστοποιήσεις για τη διαχείριση </w:t>
            </w:r>
            <w:proofErr w:type="spellStart"/>
            <w:r w:rsidRPr="004F3420">
              <w:rPr>
                <w:sz w:val="24"/>
                <w:lang w:val="el-GR"/>
              </w:rPr>
              <w:t>Ιατροτεχνολογικού</w:t>
            </w:r>
            <w:proofErr w:type="spellEnd"/>
            <w:r w:rsidRPr="004F3420">
              <w:rPr>
                <w:sz w:val="24"/>
                <w:lang w:val="el-GR"/>
              </w:rPr>
              <w:t xml:space="preserve"> εξοπλισμού καθώς και των ανταλλακτικών αυτών, σύμφωνα με τα διεθνή πρότυπα με πεδίο πιστοποίησης την διακίνηση </w:t>
            </w:r>
            <w:proofErr w:type="spellStart"/>
            <w:r w:rsidRPr="004F3420">
              <w:rPr>
                <w:sz w:val="24"/>
                <w:lang w:val="el-GR"/>
              </w:rPr>
              <w:t>Ιατροτεχνολογικών</w:t>
            </w:r>
            <w:proofErr w:type="spellEnd"/>
            <w:r w:rsidRPr="004F3420">
              <w:rPr>
                <w:sz w:val="24"/>
                <w:lang w:val="el-GR"/>
              </w:rPr>
              <w:t xml:space="preserve"> προϊόντων και την τεχνική υποστήριξη αυτών τις οποίες και οφείλει να καταθέσει</w:t>
            </w:r>
          </w:p>
        </w:tc>
        <w:tc>
          <w:tcPr>
            <w:tcW w:w="1276" w:type="dxa"/>
            <w:shd w:val="clear" w:color="auto" w:fill="auto"/>
          </w:tcPr>
          <w:p w:rsidR="004F3420" w:rsidRPr="004F3420" w:rsidRDefault="004F3420" w:rsidP="004F3420">
            <w:pPr>
              <w:jc w:val="center"/>
              <w:rPr>
                <w:rFonts w:eastAsia="Calibri"/>
                <w:szCs w:val="22"/>
                <w:lang w:val="el-GR"/>
              </w:rPr>
            </w:pPr>
            <w:r w:rsidRPr="004F3420">
              <w:rPr>
                <w:rFonts w:eastAsia="Calibri"/>
                <w:szCs w:val="22"/>
              </w:rPr>
              <w:t>ΝΑΙ</w:t>
            </w:r>
          </w:p>
        </w:tc>
        <w:tc>
          <w:tcPr>
            <w:tcW w:w="1276" w:type="dxa"/>
            <w:shd w:val="clear" w:color="auto" w:fill="auto"/>
          </w:tcPr>
          <w:p w:rsidR="004F3420" w:rsidRPr="004F3420" w:rsidRDefault="004F3420" w:rsidP="004F3420">
            <w:pPr>
              <w:rPr>
                <w:rFonts w:eastAsia="Calibri"/>
                <w:szCs w:val="22"/>
              </w:rPr>
            </w:pPr>
          </w:p>
        </w:tc>
        <w:tc>
          <w:tcPr>
            <w:tcW w:w="1751" w:type="dxa"/>
            <w:shd w:val="clear" w:color="auto" w:fill="auto"/>
          </w:tcPr>
          <w:p w:rsidR="004F3420" w:rsidRPr="004F3420" w:rsidRDefault="004F3420" w:rsidP="004F3420">
            <w:pPr>
              <w:rPr>
                <w:rFonts w:eastAsia="Calibri"/>
                <w:szCs w:val="22"/>
              </w:rPr>
            </w:pPr>
          </w:p>
        </w:tc>
      </w:tr>
      <w:tr w:rsidR="004F3420" w:rsidRPr="004F3420" w:rsidTr="00D12747">
        <w:tc>
          <w:tcPr>
            <w:tcW w:w="4797" w:type="dxa"/>
            <w:shd w:val="clear" w:color="auto" w:fill="auto"/>
          </w:tcPr>
          <w:p w:rsidR="004F3420" w:rsidRPr="004F3420" w:rsidRDefault="004F3420" w:rsidP="004F3420">
            <w:pPr>
              <w:numPr>
                <w:ilvl w:val="0"/>
                <w:numId w:val="12"/>
              </w:numPr>
              <w:tabs>
                <w:tab w:val="num" w:pos="720"/>
              </w:tabs>
              <w:spacing w:after="0"/>
              <w:ind w:left="720"/>
              <w:jc w:val="left"/>
              <w:rPr>
                <w:rFonts w:ascii="Times New Roman" w:hAnsi="Times New Roman" w:cs="Times New Roman"/>
                <w:sz w:val="20"/>
                <w:szCs w:val="20"/>
                <w:lang w:val="el-GR"/>
              </w:rPr>
            </w:pPr>
            <w:r w:rsidRPr="004F3420">
              <w:rPr>
                <w:rFonts w:ascii="Times New Roman" w:hAnsi="Times New Roman" w:cs="Times New Roman"/>
                <w:sz w:val="24"/>
                <w:szCs w:val="20"/>
                <w:lang w:val="el-GR"/>
              </w:rPr>
              <w:t>Οι προληπτικοί έλεγχοι – συντηρήσεις και τυχόν επισκευές πιθανών βλαβών  που  θα διαπιστωθούν να πραγματοποιούνται  σύμφωνα με τις οδηγίες και τα τεχνικά εγχειρίδια του κατασκευαστικού οίκου, τις οποίες μπορούν να πραγματοποιούν τεχνικοί κατάλληλα εκπαιδευμένοι από τον κατασκευαστικό οίκο. Για το σκοπό αυτό να κατατεθούν πιστοποιητικά εκπαίδευσης από πιστοποιημένο κέντρο εκπαίδευσης του κατασκευαστικού οίκου.</w:t>
            </w:r>
          </w:p>
          <w:p w:rsidR="004F3420" w:rsidRPr="004F3420" w:rsidRDefault="004F3420" w:rsidP="004F3420">
            <w:pPr>
              <w:widowControl w:val="0"/>
              <w:tabs>
                <w:tab w:val="left" w:pos="0"/>
              </w:tabs>
              <w:snapToGrid w:val="0"/>
              <w:rPr>
                <w:rFonts w:ascii="Times New Roman" w:eastAsia="Calibri" w:hAnsi="Times New Roman" w:cs="Times New Roman"/>
                <w:spacing w:val="-3"/>
                <w:sz w:val="24"/>
                <w:szCs w:val="22"/>
                <w:lang w:val="el-GR"/>
              </w:rPr>
            </w:pPr>
            <w:r w:rsidRPr="004F3420">
              <w:rPr>
                <w:rFonts w:ascii="Times New Roman" w:eastAsia="Calibri" w:hAnsi="Times New Roman" w:cs="Times New Roman"/>
                <w:spacing w:val="-3"/>
                <w:sz w:val="24"/>
                <w:szCs w:val="22"/>
                <w:lang w:val="el-GR"/>
              </w:rPr>
              <w:t>.</w:t>
            </w:r>
          </w:p>
          <w:p w:rsidR="004F3420" w:rsidRPr="004F3420" w:rsidRDefault="004F3420" w:rsidP="004F3420">
            <w:pPr>
              <w:widowControl w:val="0"/>
              <w:tabs>
                <w:tab w:val="left" w:pos="0"/>
              </w:tabs>
              <w:snapToGrid w:val="0"/>
              <w:rPr>
                <w:rFonts w:ascii="Times New Roman" w:eastAsia="Calibri" w:hAnsi="Times New Roman" w:cs="Times New Roman"/>
                <w:spacing w:val="-3"/>
                <w:sz w:val="24"/>
                <w:szCs w:val="22"/>
                <w:lang w:val="el-GR"/>
              </w:rPr>
            </w:pPr>
          </w:p>
        </w:tc>
        <w:tc>
          <w:tcPr>
            <w:tcW w:w="1276" w:type="dxa"/>
            <w:shd w:val="clear" w:color="auto" w:fill="auto"/>
          </w:tcPr>
          <w:p w:rsidR="004F3420" w:rsidRPr="004F3420" w:rsidRDefault="004F3420" w:rsidP="004F3420">
            <w:pPr>
              <w:jc w:val="center"/>
              <w:rPr>
                <w:rFonts w:eastAsia="Calibri"/>
                <w:szCs w:val="22"/>
                <w:lang w:val="el-GR"/>
              </w:rPr>
            </w:pPr>
            <w:r w:rsidRPr="004F3420">
              <w:rPr>
                <w:rFonts w:eastAsia="Calibri"/>
                <w:szCs w:val="22"/>
              </w:rPr>
              <w:t>ΝΑΙ</w:t>
            </w:r>
          </w:p>
        </w:tc>
        <w:tc>
          <w:tcPr>
            <w:tcW w:w="1276" w:type="dxa"/>
            <w:shd w:val="clear" w:color="auto" w:fill="auto"/>
          </w:tcPr>
          <w:p w:rsidR="004F3420" w:rsidRPr="004F3420" w:rsidRDefault="004F3420" w:rsidP="004F3420">
            <w:pPr>
              <w:rPr>
                <w:rFonts w:eastAsia="Calibri"/>
                <w:szCs w:val="22"/>
                <w:lang w:val="el-GR"/>
              </w:rPr>
            </w:pPr>
          </w:p>
        </w:tc>
        <w:tc>
          <w:tcPr>
            <w:tcW w:w="1751" w:type="dxa"/>
            <w:shd w:val="clear" w:color="auto" w:fill="auto"/>
          </w:tcPr>
          <w:p w:rsidR="004F3420" w:rsidRPr="004F3420" w:rsidRDefault="004F3420" w:rsidP="004F3420">
            <w:pPr>
              <w:rPr>
                <w:rFonts w:eastAsia="Calibri"/>
                <w:szCs w:val="22"/>
                <w:lang w:val="el-GR"/>
              </w:rPr>
            </w:pPr>
          </w:p>
        </w:tc>
      </w:tr>
      <w:tr w:rsidR="004F3420" w:rsidRPr="004F3420" w:rsidTr="00D12747">
        <w:trPr>
          <w:trHeight w:val="489"/>
        </w:trPr>
        <w:tc>
          <w:tcPr>
            <w:tcW w:w="9100" w:type="dxa"/>
            <w:gridSpan w:val="4"/>
            <w:shd w:val="clear" w:color="auto" w:fill="auto"/>
          </w:tcPr>
          <w:p w:rsidR="004F3420" w:rsidRPr="004F3420" w:rsidRDefault="004F3420" w:rsidP="004F3420">
            <w:pPr>
              <w:widowControl w:val="0"/>
              <w:tabs>
                <w:tab w:val="left" w:pos="-720"/>
              </w:tabs>
              <w:snapToGrid w:val="0"/>
              <w:rPr>
                <w:rFonts w:ascii="Times New Roman" w:eastAsia="Calibri" w:hAnsi="Times New Roman" w:cs="Times New Roman"/>
                <w:b/>
                <w:spacing w:val="-3"/>
                <w:sz w:val="24"/>
                <w:szCs w:val="22"/>
                <w:lang w:val="el-GR"/>
              </w:rPr>
            </w:pPr>
          </w:p>
          <w:p w:rsidR="004F3420" w:rsidRPr="004F3420" w:rsidRDefault="004F3420" w:rsidP="004F3420">
            <w:pPr>
              <w:jc w:val="center"/>
              <w:rPr>
                <w:rFonts w:eastAsia="Calibri"/>
                <w:szCs w:val="22"/>
              </w:rPr>
            </w:pPr>
          </w:p>
        </w:tc>
      </w:tr>
      <w:tr w:rsidR="004F3420" w:rsidRPr="004F3420" w:rsidTr="00D12747">
        <w:tc>
          <w:tcPr>
            <w:tcW w:w="4797" w:type="dxa"/>
            <w:shd w:val="clear" w:color="auto" w:fill="auto"/>
          </w:tcPr>
          <w:p w:rsidR="004F3420" w:rsidRPr="004F3420" w:rsidRDefault="004F3420" w:rsidP="004F3420">
            <w:pPr>
              <w:rPr>
                <w:rFonts w:eastAsia="Calibri"/>
                <w:szCs w:val="22"/>
                <w:lang w:val="el-GR"/>
              </w:rPr>
            </w:pPr>
            <w:r w:rsidRPr="004F3420">
              <w:rPr>
                <w:sz w:val="24"/>
                <w:lang w:val="el-GR"/>
              </w:rPr>
              <w:t xml:space="preserve">Ο ανάδοχος υποχρεούται να καλύπτει απεριόριστο αριθμό κλήσεων για επανορθωτική συντήρηση – αποκατάσταση </w:t>
            </w:r>
            <w:r w:rsidRPr="004F3420">
              <w:rPr>
                <w:sz w:val="24"/>
                <w:lang w:val="el-GR"/>
              </w:rPr>
              <w:lastRenderedPageBreak/>
              <w:t xml:space="preserve">βλαβών, ανταποκρινόμενος εντός 48 ωρών από την όποια κλήση, τηλεφωνική ή με </w:t>
            </w:r>
            <w:r w:rsidRPr="004F3420">
              <w:rPr>
                <w:sz w:val="24"/>
              </w:rPr>
              <w:t>FAX</w:t>
            </w:r>
          </w:p>
        </w:tc>
        <w:tc>
          <w:tcPr>
            <w:tcW w:w="1276" w:type="dxa"/>
            <w:shd w:val="clear" w:color="auto" w:fill="auto"/>
          </w:tcPr>
          <w:p w:rsidR="004F3420" w:rsidRPr="004F3420" w:rsidRDefault="004F3420" w:rsidP="004F3420">
            <w:pPr>
              <w:jc w:val="center"/>
              <w:rPr>
                <w:rFonts w:eastAsia="Calibri"/>
                <w:szCs w:val="22"/>
              </w:rPr>
            </w:pPr>
            <w:r w:rsidRPr="004F3420">
              <w:rPr>
                <w:rFonts w:eastAsia="Calibri"/>
                <w:szCs w:val="22"/>
              </w:rPr>
              <w:lastRenderedPageBreak/>
              <w:t>ΝΑΙ</w:t>
            </w:r>
          </w:p>
        </w:tc>
        <w:tc>
          <w:tcPr>
            <w:tcW w:w="1276" w:type="dxa"/>
            <w:shd w:val="clear" w:color="auto" w:fill="auto"/>
          </w:tcPr>
          <w:p w:rsidR="004F3420" w:rsidRPr="004F3420" w:rsidRDefault="004F3420" w:rsidP="004F3420">
            <w:pPr>
              <w:rPr>
                <w:rFonts w:eastAsia="Calibri"/>
                <w:szCs w:val="22"/>
              </w:rPr>
            </w:pPr>
          </w:p>
        </w:tc>
        <w:tc>
          <w:tcPr>
            <w:tcW w:w="1751" w:type="dxa"/>
            <w:shd w:val="clear" w:color="auto" w:fill="auto"/>
          </w:tcPr>
          <w:p w:rsidR="004F3420" w:rsidRPr="004F3420" w:rsidRDefault="004F3420" w:rsidP="004F3420">
            <w:pPr>
              <w:rPr>
                <w:rFonts w:eastAsia="Calibri"/>
                <w:szCs w:val="22"/>
              </w:rPr>
            </w:pPr>
          </w:p>
        </w:tc>
      </w:tr>
      <w:tr w:rsidR="004F3420" w:rsidRPr="004F3420" w:rsidTr="00D12747">
        <w:tc>
          <w:tcPr>
            <w:tcW w:w="4797" w:type="dxa"/>
            <w:shd w:val="clear" w:color="auto" w:fill="auto"/>
          </w:tcPr>
          <w:p w:rsidR="004F3420" w:rsidRPr="004F3420" w:rsidRDefault="004F3420" w:rsidP="004F3420">
            <w:pPr>
              <w:numPr>
                <w:ilvl w:val="0"/>
                <w:numId w:val="12"/>
              </w:numPr>
              <w:tabs>
                <w:tab w:val="num" w:pos="720"/>
              </w:tabs>
              <w:spacing w:after="245"/>
              <w:ind w:left="720" w:right="32"/>
              <w:rPr>
                <w:rFonts w:ascii="Times New Roman" w:hAnsi="Times New Roman" w:cs="Times New Roman"/>
                <w:sz w:val="20"/>
                <w:szCs w:val="20"/>
                <w:lang w:val="el-GR"/>
              </w:rPr>
            </w:pPr>
            <w:r w:rsidRPr="004F3420">
              <w:rPr>
                <w:rFonts w:ascii="Times New Roman" w:eastAsia="Calibri" w:hAnsi="Times New Roman" w:cs="Times New Roman"/>
                <w:sz w:val="24"/>
                <w:szCs w:val="22"/>
                <w:lang w:val="el-GR"/>
              </w:rPr>
              <w:t xml:space="preserve"> </w:t>
            </w:r>
            <w:r w:rsidRPr="004F3420">
              <w:rPr>
                <w:rFonts w:ascii="Times New Roman" w:hAnsi="Times New Roman" w:cs="Times New Roman"/>
                <w:sz w:val="24"/>
                <w:szCs w:val="20"/>
                <w:lang w:val="el-GR"/>
              </w:rPr>
              <w:t xml:space="preserve"> Στο συμφωνηθέν τίμημα της σύμβασης θα   συμπεριλαμβάνεται </w:t>
            </w:r>
            <w:r w:rsidRPr="004F3420">
              <w:rPr>
                <w:rFonts w:ascii="Times New Roman" w:hAnsi="Times New Roman" w:cs="Times New Roman"/>
                <w:b/>
                <w:sz w:val="24"/>
                <w:szCs w:val="20"/>
                <w:lang w:val="el-GR"/>
              </w:rPr>
              <w:t xml:space="preserve">το    κόστος των </w:t>
            </w:r>
            <w:proofErr w:type="spellStart"/>
            <w:r w:rsidRPr="004F3420">
              <w:rPr>
                <w:rFonts w:ascii="Times New Roman" w:hAnsi="Times New Roman" w:cs="Times New Roman"/>
                <w:b/>
                <w:sz w:val="24"/>
                <w:szCs w:val="20"/>
                <w:lang w:val="el-GR"/>
              </w:rPr>
              <w:t>κιτ</w:t>
            </w:r>
            <w:proofErr w:type="spellEnd"/>
            <w:r w:rsidRPr="004F3420">
              <w:rPr>
                <w:rFonts w:ascii="Times New Roman" w:hAnsi="Times New Roman" w:cs="Times New Roman"/>
                <w:b/>
                <w:sz w:val="24"/>
                <w:szCs w:val="20"/>
                <w:lang w:val="el-GR"/>
              </w:rPr>
              <w:t xml:space="preserve"> συντήρησης</w:t>
            </w:r>
            <w:r w:rsidRPr="004F3420">
              <w:rPr>
                <w:rFonts w:ascii="Times New Roman" w:hAnsi="Times New Roman" w:cs="Times New Roman"/>
                <w:sz w:val="24"/>
                <w:szCs w:val="20"/>
                <w:lang w:val="el-GR"/>
              </w:rPr>
              <w:t xml:space="preserve">  (</w:t>
            </w:r>
            <w:proofErr w:type="spellStart"/>
            <w:r w:rsidRPr="004F3420">
              <w:rPr>
                <w:rFonts w:ascii="Times New Roman" w:hAnsi="Times New Roman" w:cs="Times New Roman"/>
                <w:sz w:val="24"/>
                <w:szCs w:val="20"/>
                <w:lang w:val="el-GR"/>
              </w:rPr>
              <w:t>service</w:t>
            </w:r>
            <w:proofErr w:type="spellEnd"/>
            <w:r w:rsidRPr="004F3420">
              <w:rPr>
                <w:rFonts w:ascii="Times New Roman" w:hAnsi="Times New Roman" w:cs="Times New Roman"/>
                <w:sz w:val="24"/>
                <w:szCs w:val="20"/>
                <w:lang w:val="el-GR"/>
              </w:rPr>
              <w:t xml:space="preserve"> </w:t>
            </w:r>
            <w:proofErr w:type="spellStart"/>
            <w:r w:rsidRPr="004F3420">
              <w:rPr>
                <w:rFonts w:ascii="Times New Roman" w:hAnsi="Times New Roman" w:cs="Times New Roman"/>
                <w:sz w:val="24"/>
                <w:szCs w:val="20"/>
                <w:lang w:val="el-GR"/>
              </w:rPr>
              <w:t>kits</w:t>
            </w:r>
            <w:proofErr w:type="spellEnd"/>
            <w:r w:rsidRPr="004F3420">
              <w:rPr>
                <w:rFonts w:ascii="Times New Roman" w:hAnsi="Times New Roman" w:cs="Times New Roman"/>
                <w:sz w:val="24"/>
                <w:szCs w:val="20"/>
                <w:lang w:val="el-GR"/>
              </w:rPr>
              <w:t xml:space="preserve">)  για την </w:t>
            </w:r>
            <w:r w:rsidRPr="004F3420">
              <w:rPr>
                <w:rFonts w:ascii="Times New Roman" w:hAnsi="Times New Roman" w:cs="Times New Roman"/>
                <w:b/>
                <w:sz w:val="24"/>
                <w:szCs w:val="20"/>
                <w:lang w:val="el-GR"/>
              </w:rPr>
              <w:t xml:space="preserve">προληπτική </w:t>
            </w:r>
            <w:r w:rsidRPr="004F3420">
              <w:rPr>
                <w:rFonts w:ascii="Times New Roman" w:hAnsi="Times New Roman" w:cs="Times New Roman"/>
                <w:sz w:val="24"/>
                <w:szCs w:val="20"/>
                <w:lang w:val="el-GR"/>
              </w:rPr>
              <w:t xml:space="preserve">συντήρηση καθώς και </w:t>
            </w:r>
            <w:r w:rsidRPr="004F3420">
              <w:rPr>
                <w:rFonts w:ascii="Times New Roman" w:hAnsi="Times New Roman" w:cs="Times New Roman"/>
                <w:b/>
                <w:sz w:val="24"/>
                <w:szCs w:val="20"/>
                <w:lang w:val="el-GR"/>
              </w:rPr>
              <w:t xml:space="preserve">το κόστος των ανταλλακτικών βλαβών </w:t>
            </w:r>
            <w:r w:rsidRPr="004F3420">
              <w:rPr>
                <w:rFonts w:ascii="Times New Roman" w:hAnsi="Times New Roman" w:cs="Times New Roman"/>
                <w:sz w:val="24"/>
                <w:szCs w:val="20"/>
                <w:lang w:val="el-GR"/>
              </w:rPr>
              <w:t xml:space="preserve"> που θα απαιτηθούν ανά  περίπτωση εταιρειών.</w:t>
            </w:r>
          </w:p>
          <w:p w:rsidR="004F3420" w:rsidRPr="004F3420" w:rsidRDefault="004F3420" w:rsidP="004F3420">
            <w:pPr>
              <w:rPr>
                <w:rFonts w:ascii="Tahoma" w:eastAsia="Calibri" w:hAnsi="Tahoma" w:cs="Tahoma"/>
                <w:sz w:val="20"/>
                <w:szCs w:val="20"/>
                <w:lang w:val="el-GR"/>
              </w:rPr>
            </w:pPr>
          </w:p>
        </w:tc>
        <w:tc>
          <w:tcPr>
            <w:tcW w:w="1276" w:type="dxa"/>
            <w:shd w:val="clear" w:color="auto" w:fill="auto"/>
          </w:tcPr>
          <w:p w:rsidR="004F3420" w:rsidRPr="004F3420" w:rsidRDefault="004F3420" w:rsidP="004F3420">
            <w:pPr>
              <w:jc w:val="center"/>
              <w:rPr>
                <w:rFonts w:eastAsia="Calibri"/>
                <w:szCs w:val="22"/>
              </w:rPr>
            </w:pPr>
            <w:r w:rsidRPr="004F3420">
              <w:rPr>
                <w:rFonts w:eastAsia="Calibri"/>
                <w:szCs w:val="22"/>
              </w:rPr>
              <w:t>ΝΑΙ</w:t>
            </w:r>
          </w:p>
        </w:tc>
        <w:tc>
          <w:tcPr>
            <w:tcW w:w="1276" w:type="dxa"/>
            <w:shd w:val="clear" w:color="auto" w:fill="auto"/>
          </w:tcPr>
          <w:p w:rsidR="004F3420" w:rsidRPr="004F3420" w:rsidRDefault="004F3420" w:rsidP="004F3420">
            <w:pPr>
              <w:rPr>
                <w:rFonts w:eastAsia="Calibri"/>
                <w:szCs w:val="22"/>
              </w:rPr>
            </w:pPr>
          </w:p>
        </w:tc>
        <w:tc>
          <w:tcPr>
            <w:tcW w:w="1751" w:type="dxa"/>
            <w:shd w:val="clear" w:color="auto" w:fill="auto"/>
          </w:tcPr>
          <w:p w:rsidR="004F3420" w:rsidRPr="004F3420" w:rsidRDefault="004F3420" w:rsidP="004F3420">
            <w:pPr>
              <w:rPr>
                <w:rFonts w:eastAsia="Calibri"/>
                <w:szCs w:val="22"/>
              </w:rPr>
            </w:pPr>
          </w:p>
        </w:tc>
      </w:tr>
      <w:tr w:rsidR="004F3420" w:rsidRPr="004F3420" w:rsidTr="00D12747">
        <w:tc>
          <w:tcPr>
            <w:tcW w:w="4797" w:type="dxa"/>
            <w:shd w:val="clear" w:color="auto" w:fill="auto"/>
          </w:tcPr>
          <w:p w:rsidR="004F3420" w:rsidRPr="004F3420" w:rsidRDefault="004F3420" w:rsidP="004F3420">
            <w:pPr>
              <w:rPr>
                <w:rFonts w:ascii="Tahoma" w:eastAsia="Calibri" w:hAnsi="Tahoma" w:cs="Tahoma"/>
                <w:sz w:val="20"/>
                <w:szCs w:val="20"/>
                <w:lang w:val="el-GR"/>
              </w:rPr>
            </w:pPr>
            <w:r w:rsidRPr="004F3420">
              <w:rPr>
                <w:sz w:val="24"/>
                <w:lang w:val="el-GR"/>
              </w:rPr>
              <w:t xml:space="preserve">Για την επιδιορθωτική συντήρηση ανά περίπτωση </w:t>
            </w:r>
            <w:r w:rsidRPr="004F3420">
              <w:rPr>
                <w:b/>
                <w:sz w:val="24"/>
                <w:lang w:val="el-GR"/>
              </w:rPr>
              <w:t xml:space="preserve">το κόστος των απαιτούμενων ανταλλακτικών (ΛΙΣΤΑ ΤΩΝ ΑΝΤΑΛΛΑΚΤΙΚΩΝ ΑΥΤΩΝ  ΘΑ ΚΑΤΑΤΕΘΟΥΝ ΚΑΤΑ ΤΗΝ ΥΠΟΓΡΑΦΗ ΤΗΣ ΣΥΜΒΑΣΗΣ) θα  συμπεριλαμβάνεται  στο συμφωνηθέν τίμημα </w:t>
            </w:r>
            <w:r w:rsidRPr="004F3420">
              <w:rPr>
                <w:sz w:val="24"/>
                <w:lang w:val="el-GR"/>
              </w:rPr>
              <w:t xml:space="preserve">της σύμβασης. Όταν </w:t>
            </w:r>
            <w:r w:rsidRPr="004F3420">
              <w:rPr>
                <w:b/>
                <w:sz w:val="24"/>
                <w:lang w:val="el-GR"/>
              </w:rPr>
              <w:t xml:space="preserve"> αυτό δεν συμπεριλαμβάνεται  τα ανταλλακτικά θα βαρύνουν το Νοσοκομείο και θα χρεώνονται ξεχωριστά σύμφωνα με τους τιμοκαταλόγους της εταιρείας κατά την τρέχουσα περίοδο όπως αυτό ορίζεται ανά κατασκευαστικό οίκο</w:t>
            </w:r>
            <w:r w:rsidRPr="004F3420">
              <w:rPr>
                <w:sz w:val="24"/>
                <w:lang w:val="el-GR"/>
              </w:rPr>
              <w:t>. Η τιμή αυτή μπορεί να διαπιστώνεται με την κατάθεση τιμολογίων της εταιρείας και από άλλα Νοσοκομεία</w:t>
            </w:r>
          </w:p>
        </w:tc>
        <w:tc>
          <w:tcPr>
            <w:tcW w:w="1276" w:type="dxa"/>
            <w:shd w:val="clear" w:color="auto" w:fill="auto"/>
          </w:tcPr>
          <w:p w:rsidR="004F3420" w:rsidRPr="004F3420" w:rsidRDefault="004F3420" w:rsidP="004F3420">
            <w:pPr>
              <w:jc w:val="center"/>
              <w:rPr>
                <w:rFonts w:eastAsia="Calibri"/>
                <w:szCs w:val="22"/>
              </w:rPr>
            </w:pPr>
            <w:r w:rsidRPr="004F3420">
              <w:rPr>
                <w:rFonts w:eastAsia="Calibri"/>
                <w:szCs w:val="22"/>
              </w:rPr>
              <w:t>ΝΑΙ</w:t>
            </w:r>
          </w:p>
        </w:tc>
        <w:tc>
          <w:tcPr>
            <w:tcW w:w="1276" w:type="dxa"/>
            <w:shd w:val="clear" w:color="auto" w:fill="auto"/>
          </w:tcPr>
          <w:p w:rsidR="004F3420" w:rsidRPr="004F3420" w:rsidRDefault="004F3420" w:rsidP="004F3420">
            <w:pPr>
              <w:rPr>
                <w:rFonts w:eastAsia="Calibri"/>
                <w:szCs w:val="22"/>
              </w:rPr>
            </w:pPr>
          </w:p>
        </w:tc>
        <w:tc>
          <w:tcPr>
            <w:tcW w:w="1751" w:type="dxa"/>
            <w:shd w:val="clear" w:color="auto" w:fill="auto"/>
          </w:tcPr>
          <w:p w:rsidR="004F3420" w:rsidRPr="004F3420" w:rsidRDefault="004F3420" w:rsidP="004F3420">
            <w:pPr>
              <w:rPr>
                <w:rFonts w:eastAsia="Calibri"/>
                <w:szCs w:val="22"/>
              </w:rPr>
            </w:pPr>
          </w:p>
        </w:tc>
      </w:tr>
      <w:tr w:rsidR="004F3420" w:rsidRPr="004F3420" w:rsidTr="00D12747">
        <w:tc>
          <w:tcPr>
            <w:tcW w:w="4797" w:type="dxa"/>
            <w:shd w:val="clear" w:color="auto" w:fill="auto"/>
          </w:tcPr>
          <w:p w:rsidR="004F3420" w:rsidRPr="004F3420" w:rsidRDefault="004F3420" w:rsidP="004F3420">
            <w:pPr>
              <w:spacing w:after="245"/>
              <w:ind w:left="709" w:right="32"/>
              <w:rPr>
                <w:rFonts w:ascii="Times New Roman" w:hAnsi="Times New Roman" w:cs="Times New Roman"/>
                <w:sz w:val="20"/>
                <w:szCs w:val="20"/>
                <w:lang w:val="el-GR"/>
              </w:rPr>
            </w:pPr>
            <w:r w:rsidRPr="004F3420">
              <w:rPr>
                <w:rFonts w:ascii="Times New Roman" w:hAnsi="Times New Roman" w:cs="Times New Roman"/>
                <w:sz w:val="24"/>
                <w:szCs w:val="20"/>
                <w:lang w:val="el-GR"/>
              </w:rPr>
              <w:t>Το κόστος των ανταλλακτικών των παρακάτω περιπτώσεων βαρύνουν το Νοσοκομείο στις παρακάτω περιπτώσεις  :</w:t>
            </w:r>
          </w:p>
          <w:p w:rsidR="004F3420" w:rsidRPr="004F3420" w:rsidRDefault="004F3420" w:rsidP="004F3420">
            <w:pPr>
              <w:numPr>
                <w:ilvl w:val="0"/>
                <w:numId w:val="13"/>
              </w:numPr>
              <w:tabs>
                <w:tab w:val="num" w:pos="1080"/>
              </w:tabs>
              <w:spacing w:after="245"/>
              <w:ind w:left="1080" w:right="32"/>
              <w:jc w:val="left"/>
              <w:rPr>
                <w:rFonts w:ascii="Times New Roman" w:hAnsi="Times New Roman" w:cs="Times New Roman"/>
                <w:sz w:val="20"/>
                <w:szCs w:val="20"/>
                <w:lang w:val="el-GR"/>
              </w:rPr>
            </w:pPr>
            <w:r w:rsidRPr="004F3420">
              <w:rPr>
                <w:rFonts w:ascii="Times New Roman" w:hAnsi="Times New Roman" w:cs="Times New Roman"/>
                <w:sz w:val="24"/>
                <w:szCs w:val="20"/>
                <w:lang w:val="el-GR"/>
              </w:rPr>
              <w:t xml:space="preserve">Σε περίπτωση ζημιάς ή καταστροφής των μηχανημάτων προκαλούμενη από θεομηνίες (σεισμοί, θύελλες </w:t>
            </w:r>
            <w:proofErr w:type="spellStart"/>
            <w:r w:rsidRPr="004F3420">
              <w:rPr>
                <w:rFonts w:ascii="Times New Roman" w:hAnsi="Times New Roman" w:cs="Times New Roman"/>
                <w:sz w:val="24"/>
                <w:szCs w:val="20"/>
                <w:lang w:val="el-GR"/>
              </w:rPr>
              <w:t>κ.λ.π</w:t>
            </w:r>
            <w:proofErr w:type="spellEnd"/>
            <w:r w:rsidRPr="004F3420">
              <w:rPr>
                <w:rFonts w:ascii="Times New Roman" w:hAnsi="Times New Roman" w:cs="Times New Roman"/>
                <w:sz w:val="24"/>
                <w:szCs w:val="20"/>
                <w:lang w:val="el-GR"/>
              </w:rPr>
              <w:t xml:space="preserve">.) ή από ανθρώπους (πυρκαγιές, εκρήξεις </w:t>
            </w:r>
            <w:proofErr w:type="spellStart"/>
            <w:r w:rsidRPr="004F3420">
              <w:rPr>
                <w:rFonts w:ascii="Times New Roman" w:hAnsi="Times New Roman" w:cs="Times New Roman"/>
                <w:sz w:val="24"/>
                <w:szCs w:val="20"/>
                <w:lang w:val="el-GR"/>
              </w:rPr>
              <w:t>κ.λ.π</w:t>
            </w:r>
            <w:proofErr w:type="spellEnd"/>
            <w:r w:rsidRPr="004F3420">
              <w:rPr>
                <w:rFonts w:ascii="Times New Roman" w:hAnsi="Times New Roman" w:cs="Times New Roman"/>
                <w:sz w:val="24"/>
                <w:szCs w:val="20"/>
                <w:lang w:val="el-GR"/>
              </w:rPr>
              <w:t xml:space="preserve">.) </w:t>
            </w:r>
          </w:p>
          <w:p w:rsidR="004F3420" w:rsidRPr="004F3420" w:rsidRDefault="004F3420" w:rsidP="004F3420">
            <w:pPr>
              <w:numPr>
                <w:ilvl w:val="0"/>
                <w:numId w:val="13"/>
              </w:numPr>
              <w:tabs>
                <w:tab w:val="num" w:pos="1080"/>
              </w:tabs>
              <w:spacing w:after="245"/>
              <w:ind w:left="1080" w:right="32"/>
              <w:jc w:val="left"/>
              <w:rPr>
                <w:rFonts w:ascii="Times New Roman" w:hAnsi="Times New Roman" w:cs="Times New Roman"/>
                <w:sz w:val="20"/>
                <w:szCs w:val="20"/>
                <w:lang w:val="el-GR"/>
              </w:rPr>
            </w:pPr>
            <w:r w:rsidRPr="004F3420">
              <w:rPr>
                <w:rFonts w:ascii="Times New Roman" w:hAnsi="Times New Roman" w:cs="Times New Roman"/>
                <w:sz w:val="24"/>
                <w:szCs w:val="20"/>
                <w:lang w:val="el-GR"/>
              </w:rPr>
              <w:t xml:space="preserve">Σε περίπτωση μη ενδεδειγμένης ή κακής χρήσης των μηχανημάτων από τον πελάτη ή τρίτους ή την </w:t>
            </w:r>
            <w:r w:rsidRPr="004F3420">
              <w:rPr>
                <w:rFonts w:ascii="Times New Roman" w:hAnsi="Times New Roman" w:cs="Times New Roman"/>
                <w:sz w:val="24"/>
                <w:szCs w:val="20"/>
                <w:lang w:val="el-GR"/>
              </w:rPr>
              <w:lastRenderedPageBreak/>
              <w:t>χρησιμοποίηση των μηχανημάτων από μη εκπαιδευμένο προσωπικό.</w:t>
            </w:r>
          </w:p>
          <w:p w:rsidR="004F3420" w:rsidRPr="004F3420" w:rsidRDefault="004F3420" w:rsidP="004F3420">
            <w:pPr>
              <w:rPr>
                <w:rFonts w:ascii="Tahoma" w:eastAsia="Calibri" w:hAnsi="Tahoma" w:cs="Tahoma"/>
                <w:sz w:val="20"/>
                <w:szCs w:val="20"/>
                <w:lang w:val="el-GR"/>
              </w:rPr>
            </w:pPr>
            <w:r w:rsidRPr="004F3420">
              <w:rPr>
                <w:rFonts w:ascii="Times New Roman" w:hAnsi="Times New Roman" w:cs="Times New Roman"/>
                <w:sz w:val="24"/>
                <w:szCs w:val="20"/>
                <w:lang w:val="el-GR"/>
              </w:rPr>
              <w:t>Σε περίπτωση επεμβάσεων στα μηχανήματα από τον πελάτη ή τρίτους μη εξουσιοδοτημένους από τον κατασκευαστικό οίκο.</w:t>
            </w:r>
          </w:p>
        </w:tc>
        <w:tc>
          <w:tcPr>
            <w:tcW w:w="1276" w:type="dxa"/>
            <w:shd w:val="clear" w:color="auto" w:fill="auto"/>
          </w:tcPr>
          <w:p w:rsidR="004F3420" w:rsidRPr="004F3420" w:rsidRDefault="004F3420" w:rsidP="004F3420">
            <w:pPr>
              <w:jc w:val="center"/>
              <w:rPr>
                <w:rFonts w:eastAsia="Calibri"/>
                <w:szCs w:val="22"/>
              </w:rPr>
            </w:pPr>
            <w:r w:rsidRPr="004F3420">
              <w:rPr>
                <w:rFonts w:eastAsia="Calibri"/>
                <w:szCs w:val="22"/>
              </w:rPr>
              <w:lastRenderedPageBreak/>
              <w:t>ΝΑΙ</w:t>
            </w:r>
          </w:p>
        </w:tc>
        <w:tc>
          <w:tcPr>
            <w:tcW w:w="1276" w:type="dxa"/>
            <w:shd w:val="clear" w:color="auto" w:fill="auto"/>
          </w:tcPr>
          <w:p w:rsidR="004F3420" w:rsidRPr="004F3420" w:rsidRDefault="004F3420" w:rsidP="004F3420">
            <w:pPr>
              <w:rPr>
                <w:rFonts w:eastAsia="Calibri"/>
                <w:szCs w:val="22"/>
              </w:rPr>
            </w:pPr>
          </w:p>
        </w:tc>
        <w:tc>
          <w:tcPr>
            <w:tcW w:w="1751" w:type="dxa"/>
            <w:shd w:val="clear" w:color="auto" w:fill="auto"/>
          </w:tcPr>
          <w:p w:rsidR="004F3420" w:rsidRPr="004F3420" w:rsidRDefault="004F3420" w:rsidP="004F3420">
            <w:pPr>
              <w:rPr>
                <w:rFonts w:eastAsia="Calibri"/>
                <w:szCs w:val="22"/>
              </w:rPr>
            </w:pPr>
          </w:p>
        </w:tc>
      </w:tr>
      <w:tr w:rsidR="004F3420" w:rsidRPr="004F3420" w:rsidTr="00D12747">
        <w:tc>
          <w:tcPr>
            <w:tcW w:w="4797" w:type="dxa"/>
            <w:shd w:val="clear" w:color="auto" w:fill="auto"/>
          </w:tcPr>
          <w:p w:rsidR="004F3420" w:rsidRPr="004F3420" w:rsidRDefault="004F3420" w:rsidP="004F3420">
            <w:pPr>
              <w:widowControl w:val="0"/>
              <w:tabs>
                <w:tab w:val="left" w:pos="-720"/>
              </w:tabs>
              <w:snapToGrid w:val="0"/>
              <w:rPr>
                <w:rFonts w:ascii="Times New Roman" w:eastAsia="Calibri" w:hAnsi="Times New Roman" w:cs="Times New Roman"/>
                <w:b/>
                <w:spacing w:val="-3"/>
                <w:sz w:val="24"/>
                <w:szCs w:val="22"/>
                <w:lang w:val="el-GR"/>
              </w:rPr>
            </w:pPr>
          </w:p>
          <w:p w:rsidR="004F3420" w:rsidRPr="004F3420" w:rsidRDefault="004F3420" w:rsidP="004F3420">
            <w:pPr>
              <w:rPr>
                <w:rFonts w:ascii="Tahoma" w:eastAsia="Calibri" w:hAnsi="Tahoma" w:cs="Tahoma"/>
                <w:sz w:val="20"/>
                <w:szCs w:val="20"/>
                <w:lang w:val="el-GR"/>
              </w:rPr>
            </w:pPr>
          </w:p>
        </w:tc>
        <w:tc>
          <w:tcPr>
            <w:tcW w:w="1276" w:type="dxa"/>
            <w:shd w:val="clear" w:color="auto" w:fill="auto"/>
          </w:tcPr>
          <w:p w:rsidR="004F3420" w:rsidRPr="004F3420" w:rsidRDefault="004F3420" w:rsidP="004F3420">
            <w:pPr>
              <w:rPr>
                <w:rFonts w:eastAsia="Calibri"/>
                <w:szCs w:val="22"/>
              </w:rPr>
            </w:pPr>
          </w:p>
        </w:tc>
        <w:tc>
          <w:tcPr>
            <w:tcW w:w="1276" w:type="dxa"/>
            <w:shd w:val="clear" w:color="auto" w:fill="auto"/>
          </w:tcPr>
          <w:p w:rsidR="004F3420" w:rsidRPr="004F3420" w:rsidRDefault="004F3420" w:rsidP="004F3420">
            <w:pPr>
              <w:rPr>
                <w:rFonts w:eastAsia="Calibri"/>
                <w:szCs w:val="22"/>
              </w:rPr>
            </w:pPr>
          </w:p>
        </w:tc>
        <w:tc>
          <w:tcPr>
            <w:tcW w:w="1751" w:type="dxa"/>
            <w:shd w:val="clear" w:color="auto" w:fill="auto"/>
          </w:tcPr>
          <w:p w:rsidR="004F3420" w:rsidRPr="004F3420" w:rsidRDefault="004F3420" w:rsidP="004F3420">
            <w:pPr>
              <w:rPr>
                <w:rFonts w:eastAsia="Calibri"/>
                <w:szCs w:val="22"/>
              </w:rPr>
            </w:pPr>
          </w:p>
        </w:tc>
      </w:tr>
      <w:tr w:rsidR="004F3420" w:rsidRPr="004F3420" w:rsidTr="00D12747">
        <w:tc>
          <w:tcPr>
            <w:tcW w:w="4797" w:type="dxa"/>
            <w:shd w:val="clear" w:color="auto" w:fill="auto"/>
          </w:tcPr>
          <w:p w:rsidR="004F3420" w:rsidRPr="004F3420" w:rsidRDefault="004F3420" w:rsidP="004F3420">
            <w:pPr>
              <w:numPr>
                <w:ilvl w:val="0"/>
                <w:numId w:val="12"/>
              </w:numPr>
              <w:tabs>
                <w:tab w:val="num" w:pos="720"/>
              </w:tabs>
              <w:spacing w:after="0"/>
              <w:ind w:left="720"/>
              <w:jc w:val="left"/>
              <w:rPr>
                <w:rFonts w:ascii="Times New Roman" w:hAnsi="Times New Roman" w:cs="Times New Roman"/>
                <w:sz w:val="20"/>
                <w:szCs w:val="20"/>
                <w:lang w:val="el-GR"/>
              </w:rPr>
            </w:pPr>
            <w:r w:rsidRPr="004F3420">
              <w:rPr>
                <w:rFonts w:ascii="Times New Roman" w:hAnsi="Times New Roman" w:cs="Times New Roman"/>
                <w:sz w:val="24"/>
                <w:szCs w:val="20"/>
                <w:lang w:val="el-GR"/>
              </w:rPr>
              <w:t>Ο  ανάδοχος  θα προσέρχεται σε εργάσιμες ημέρες και ώρες για την πραγματοποίηση των προληπτικών συντηρήσεων. Η ημερομηνία διεξαγωγής των επισκέψεων της αναδόχου εταιρίας θα προκαθορίζεται ύστερα από έγγραφη ενημέρωση της εταιρίας .</w:t>
            </w:r>
          </w:p>
          <w:p w:rsidR="004F3420" w:rsidRPr="004F3420" w:rsidRDefault="004F3420" w:rsidP="004F3420">
            <w:pPr>
              <w:widowControl w:val="0"/>
              <w:tabs>
                <w:tab w:val="left" w:pos="-720"/>
              </w:tabs>
              <w:snapToGrid w:val="0"/>
              <w:rPr>
                <w:rFonts w:ascii="Times New Roman" w:eastAsia="Calibri" w:hAnsi="Times New Roman" w:cs="Times New Roman"/>
                <w:spacing w:val="-3"/>
                <w:sz w:val="24"/>
                <w:szCs w:val="22"/>
                <w:lang w:val="el-GR"/>
              </w:rPr>
            </w:pPr>
            <w:r w:rsidRPr="004F3420">
              <w:rPr>
                <w:rFonts w:ascii="Times New Roman" w:eastAsia="Calibri" w:hAnsi="Times New Roman" w:cs="Times New Roman"/>
                <w:spacing w:val="-3"/>
                <w:sz w:val="24"/>
                <w:szCs w:val="22"/>
                <w:lang w:val="el-GR"/>
              </w:rPr>
              <w:t>.</w:t>
            </w:r>
          </w:p>
          <w:p w:rsidR="004F3420" w:rsidRPr="004F3420" w:rsidRDefault="004F3420" w:rsidP="004F3420">
            <w:pPr>
              <w:rPr>
                <w:rFonts w:ascii="Tahoma" w:eastAsia="Calibri" w:hAnsi="Tahoma" w:cs="Tahoma"/>
                <w:sz w:val="20"/>
                <w:szCs w:val="20"/>
                <w:lang w:val="el-GR"/>
              </w:rPr>
            </w:pPr>
          </w:p>
        </w:tc>
        <w:tc>
          <w:tcPr>
            <w:tcW w:w="1276" w:type="dxa"/>
            <w:shd w:val="clear" w:color="auto" w:fill="auto"/>
          </w:tcPr>
          <w:p w:rsidR="004F3420" w:rsidRPr="004F3420" w:rsidRDefault="004F3420" w:rsidP="004F3420">
            <w:pPr>
              <w:jc w:val="center"/>
              <w:rPr>
                <w:rFonts w:eastAsia="Calibri"/>
                <w:szCs w:val="22"/>
              </w:rPr>
            </w:pPr>
            <w:r w:rsidRPr="004F3420">
              <w:rPr>
                <w:rFonts w:eastAsia="Calibri"/>
                <w:szCs w:val="22"/>
              </w:rPr>
              <w:t>ΝΑΙ</w:t>
            </w:r>
          </w:p>
        </w:tc>
        <w:tc>
          <w:tcPr>
            <w:tcW w:w="1276" w:type="dxa"/>
            <w:shd w:val="clear" w:color="auto" w:fill="auto"/>
          </w:tcPr>
          <w:p w:rsidR="004F3420" w:rsidRPr="004F3420" w:rsidRDefault="004F3420" w:rsidP="004F3420">
            <w:pPr>
              <w:rPr>
                <w:rFonts w:eastAsia="Calibri"/>
                <w:szCs w:val="22"/>
              </w:rPr>
            </w:pPr>
          </w:p>
        </w:tc>
        <w:tc>
          <w:tcPr>
            <w:tcW w:w="1751" w:type="dxa"/>
            <w:shd w:val="clear" w:color="auto" w:fill="auto"/>
          </w:tcPr>
          <w:p w:rsidR="004F3420" w:rsidRPr="004F3420" w:rsidRDefault="004F3420" w:rsidP="004F3420">
            <w:pPr>
              <w:rPr>
                <w:rFonts w:eastAsia="Calibri"/>
                <w:szCs w:val="22"/>
              </w:rPr>
            </w:pPr>
          </w:p>
        </w:tc>
      </w:tr>
      <w:tr w:rsidR="004F3420" w:rsidRPr="004F3420" w:rsidTr="00D12747">
        <w:tc>
          <w:tcPr>
            <w:tcW w:w="4797" w:type="dxa"/>
            <w:shd w:val="clear" w:color="auto" w:fill="auto"/>
          </w:tcPr>
          <w:p w:rsidR="004F3420" w:rsidRPr="004F3420" w:rsidRDefault="004F3420" w:rsidP="004F3420">
            <w:pPr>
              <w:rPr>
                <w:rFonts w:ascii="Tahoma" w:eastAsia="Calibri" w:hAnsi="Tahoma" w:cs="Tahoma"/>
                <w:sz w:val="20"/>
                <w:szCs w:val="20"/>
                <w:lang w:val="el-GR"/>
              </w:rPr>
            </w:pPr>
            <w:r w:rsidRPr="004F3420">
              <w:rPr>
                <w:rFonts w:ascii="Tahoma" w:eastAsia="Calibri" w:hAnsi="Tahoma" w:cs="Tahoma"/>
                <w:sz w:val="20"/>
                <w:szCs w:val="20"/>
                <w:lang w:val="el-GR"/>
              </w:rPr>
              <w:t xml:space="preserve"> </w:t>
            </w:r>
            <w:r w:rsidRPr="004F3420">
              <w:rPr>
                <w:sz w:val="24"/>
                <w:lang w:val="el-GR"/>
              </w:rPr>
              <w:t xml:space="preserve"> Κατά τη διάρκεια του έτους που θα διαρκεί η σύμβαση, ο συνολικός χρόνος που θα μπορεί το κάθε μηχάνημα να είναι εκτός λειτουργίας είναι το ανώτερο 15 ημέρες και ανά βλάβη όχι πάνω από 5 ημέρες. Σε περίπτωση υπέρβασης του χρόνου αυτού θα επιβάλλεται ειδική ποινική ρήτρα ανά  ημέρα η οποία θα καθοριστεί από την διοίκηση κατά την υπογραφή της σύμβασης  </w:t>
            </w:r>
          </w:p>
        </w:tc>
        <w:tc>
          <w:tcPr>
            <w:tcW w:w="1276" w:type="dxa"/>
            <w:shd w:val="clear" w:color="auto" w:fill="auto"/>
          </w:tcPr>
          <w:p w:rsidR="004F3420" w:rsidRPr="004F3420" w:rsidRDefault="004F3420" w:rsidP="004F3420">
            <w:pPr>
              <w:jc w:val="center"/>
              <w:rPr>
                <w:rFonts w:eastAsia="Calibri"/>
                <w:szCs w:val="22"/>
              </w:rPr>
            </w:pPr>
            <w:r w:rsidRPr="004F3420">
              <w:rPr>
                <w:rFonts w:eastAsia="Calibri"/>
                <w:szCs w:val="22"/>
              </w:rPr>
              <w:t>ΝΑΙ</w:t>
            </w:r>
          </w:p>
        </w:tc>
        <w:tc>
          <w:tcPr>
            <w:tcW w:w="1276" w:type="dxa"/>
            <w:shd w:val="clear" w:color="auto" w:fill="auto"/>
          </w:tcPr>
          <w:p w:rsidR="004F3420" w:rsidRPr="004F3420" w:rsidRDefault="004F3420" w:rsidP="004F3420">
            <w:pPr>
              <w:rPr>
                <w:rFonts w:eastAsia="Calibri"/>
                <w:szCs w:val="22"/>
              </w:rPr>
            </w:pPr>
          </w:p>
        </w:tc>
        <w:tc>
          <w:tcPr>
            <w:tcW w:w="1751" w:type="dxa"/>
            <w:shd w:val="clear" w:color="auto" w:fill="auto"/>
          </w:tcPr>
          <w:p w:rsidR="004F3420" w:rsidRPr="004F3420" w:rsidRDefault="004F3420" w:rsidP="004F3420">
            <w:pPr>
              <w:rPr>
                <w:rFonts w:eastAsia="Calibri"/>
                <w:szCs w:val="22"/>
              </w:rPr>
            </w:pPr>
          </w:p>
        </w:tc>
      </w:tr>
      <w:tr w:rsidR="004F3420" w:rsidRPr="004F3420" w:rsidTr="00D12747">
        <w:tc>
          <w:tcPr>
            <w:tcW w:w="4797" w:type="dxa"/>
            <w:shd w:val="clear" w:color="auto" w:fill="auto"/>
          </w:tcPr>
          <w:p w:rsidR="004F3420" w:rsidRPr="004F3420" w:rsidRDefault="004F3420" w:rsidP="004F3420">
            <w:pPr>
              <w:numPr>
                <w:ilvl w:val="0"/>
                <w:numId w:val="12"/>
              </w:numPr>
              <w:tabs>
                <w:tab w:val="num" w:pos="720"/>
              </w:tabs>
              <w:spacing w:after="0"/>
              <w:ind w:left="720"/>
              <w:jc w:val="left"/>
              <w:rPr>
                <w:rFonts w:ascii="Times New Roman" w:hAnsi="Times New Roman" w:cs="Times New Roman"/>
                <w:sz w:val="20"/>
                <w:szCs w:val="20"/>
                <w:lang w:val="el-GR"/>
              </w:rPr>
            </w:pPr>
            <w:r w:rsidRPr="004F3420">
              <w:rPr>
                <w:rFonts w:ascii="Times New Roman" w:hAnsi="Times New Roman" w:cs="Times New Roman"/>
                <w:sz w:val="24"/>
                <w:szCs w:val="20"/>
                <w:lang w:val="el-GR"/>
              </w:rPr>
              <w:t xml:space="preserve">Ο ανάδοχος να καταθέσει έγγραφο του κατασκευαστικού οίκου από το οποίο να προκύπτει ότι μπορεί να εξασφαλίσει την απρόσκοπτη παροχή των απαιτούμενων κάθε φορά γνήσιων ανταλλακτικών και των αντιστοίχων </w:t>
            </w:r>
            <w:proofErr w:type="spellStart"/>
            <w:r w:rsidRPr="004F3420">
              <w:rPr>
                <w:rFonts w:ascii="Times New Roman" w:hAnsi="Times New Roman" w:cs="Times New Roman"/>
                <w:sz w:val="24"/>
                <w:szCs w:val="20"/>
                <w:lang w:val="el-GR"/>
              </w:rPr>
              <w:t>κιτ</w:t>
            </w:r>
            <w:proofErr w:type="spellEnd"/>
            <w:r w:rsidRPr="004F3420">
              <w:rPr>
                <w:rFonts w:ascii="Times New Roman" w:hAnsi="Times New Roman" w:cs="Times New Roman"/>
                <w:sz w:val="24"/>
                <w:szCs w:val="20"/>
                <w:lang w:val="el-GR"/>
              </w:rPr>
              <w:t xml:space="preserve"> συντήρησης (όπου απαιτείται) για το χρονικό διάστημα της σύμβασης.</w:t>
            </w:r>
          </w:p>
          <w:p w:rsidR="004F3420" w:rsidRPr="004F3420" w:rsidRDefault="004F3420" w:rsidP="004F3420">
            <w:pPr>
              <w:spacing w:after="0"/>
              <w:ind w:left="720"/>
              <w:rPr>
                <w:rFonts w:ascii="Times New Roman" w:hAnsi="Times New Roman" w:cs="Times New Roman"/>
                <w:sz w:val="24"/>
                <w:szCs w:val="20"/>
                <w:lang w:val="el-GR"/>
              </w:rPr>
            </w:pPr>
          </w:p>
          <w:p w:rsidR="004F3420" w:rsidRPr="004F3420" w:rsidRDefault="004F3420" w:rsidP="004F3420">
            <w:pPr>
              <w:rPr>
                <w:rFonts w:ascii="Tahoma" w:eastAsia="Calibri" w:hAnsi="Tahoma" w:cs="Tahoma"/>
                <w:sz w:val="20"/>
                <w:szCs w:val="20"/>
                <w:lang w:val="el-GR"/>
              </w:rPr>
            </w:pPr>
          </w:p>
        </w:tc>
        <w:tc>
          <w:tcPr>
            <w:tcW w:w="1276" w:type="dxa"/>
            <w:shd w:val="clear" w:color="auto" w:fill="auto"/>
          </w:tcPr>
          <w:p w:rsidR="004F3420" w:rsidRPr="004F3420" w:rsidRDefault="004F3420" w:rsidP="004F3420">
            <w:pPr>
              <w:jc w:val="center"/>
              <w:rPr>
                <w:rFonts w:eastAsia="Calibri"/>
                <w:szCs w:val="22"/>
                <w:lang w:val="el-GR"/>
              </w:rPr>
            </w:pPr>
            <w:r w:rsidRPr="004F3420">
              <w:rPr>
                <w:rFonts w:eastAsia="Calibri"/>
                <w:szCs w:val="22"/>
              </w:rPr>
              <w:t>ΝΑΙ</w:t>
            </w:r>
          </w:p>
        </w:tc>
        <w:tc>
          <w:tcPr>
            <w:tcW w:w="1276" w:type="dxa"/>
            <w:shd w:val="clear" w:color="auto" w:fill="auto"/>
          </w:tcPr>
          <w:p w:rsidR="004F3420" w:rsidRPr="004F3420" w:rsidRDefault="004F3420" w:rsidP="004F3420">
            <w:pPr>
              <w:rPr>
                <w:rFonts w:eastAsia="Calibri"/>
                <w:szCs w:val="22"/>
                <w:lang w:val="el-GR"/>
              </w:rPr>
            </w:pPr>
          </w:p>
        </w:tc>
        <w:tc>
          <w:tcPr>
            <w:tcW w:w="1751" w:type="dxa"/>
            <w:shd w:val="clear" w:color="auto" w:fill="auto"/>
          </w:tcPr>
          <w:p w:rsidR="004F3420" w:rsidRPr="004F3420" w:rsidRDefault="004F3420" w:rsidP="004F3420">
            <w:pPr>
              <w:rPr>
                <w:rFonts w:eastAsia="Calibri"/>
                <w:szCs w:val="22"/>
                <w:lang w:val="el-GR"/>
              </w:rPr>
            </w:pPr>
          </w:p>
        </w:tc>
      </w:tr>
      <w:tr w:rsidR="004F3420" w:rsidRPr="004F3420" w:rsidTr="00D12747">
        <w:tc>
          <w:tcPr>
            <w:tcW w:w="4797" w:type="dxa"/>
            <w:shd w:val="clear" w:color="auto" w:fill="auto"/>
          </w:tcPr>
          <w:p w:rsidR="004F3420" w:rsidRPr="004F3420" w:rsidRDefault="004F3420" w:rsidP="004F3420">
            <w:pPr>
              <w:rPr>
                <w:rFonts w:ascii="Times New Roman" w:eastAsia="Calibri" w:hAnsi="Times New Roman" w:cs="Times New Roman"/>
                <w:spacing w:val="-3"/>
                <w:sz w:val="24"/>
                <w:szCs w:val="22"/>
                <w:lang w:val="el-GR"/>
              </w:rPr>
            </w:pPr>
            <w:r w:rsidRPr="004F3420">
              <w:rPr>
                <w:sz w:val="24"/>
                <w:lang w:val="el-GR"/>
              </w:rPr>
              <w:t xml:space="preserve">Ο ανάδοχος να καταθέσει κατάλογο με όλα τα ειδικά πιστοποιημένα εργαλεία που διαθέτει και είναι σύμφωνα με τα τεχνικά εγχειρίδια του κατασκευαστικού οίκου για την </w:t>
            </w:r>
            <w:r w:rsidRPr="004F3420">
              <w:rPr>
                <w:sz w:val="24"/>
                <w:lang w:val="el-GR"/>
              </w:rPr>
              <w:lastRenderedPageBreak/>
              <w:t>πραγματοποίηση προληπτικών συντηρήσεων και επισκευών</w:t>
            </w:r>
          </w:p>
        </w:tc>
        <w:tc>
          <w:tcPr>
            <w:tcW w:w="1276" w:type="dxa"/>
            <w:shd w:val="clear" w:color="auto" w:fill="auto"/>
          </w:tcPr>
          <w:p w:rsidR="004F3420" w:rsidRPr="004F3420" w:rsidRDefault="004F3420" w:rsidP="004F3420">
            <w:pPr>
              <w:jc w:val="center"/>
              <w:rPr>
                <w:rFonts w:eastAsia="Calibri"/>
                <w:szCs w:val="22"/>
                <w:lang w:val="el-GR"/>
              </w:rPr>
            </w:pPr>
            <w:r w:rsidRPr="004F3420">
              <w:rPr>
                <w:rFonts w:eastAsia="Calibri"/>
                <w:szCs w:val="22"/>
              </w:rPr>
              <w:lastRenderedPageBreak/>
              <w:t>ΝΑΙ</w:t>
            </w:r>
          </w:p>
        </w:tc>
        <w:tc>
          <w:tcPr>
            <w:tcW w:w="1276" w:type="dxa"/>
            <w:shd w:val="clear" w:color="auto" w:fill="auto"/>
          </w:tcPr>
          <w:p w:rsidR="004F3420" w:rsidRPr="004F3420" w:rsidRDefault="004F3420" w:rsidP="004F3420">
            <w:pPr>
              <w:rPr>
                <w:rFonts w:eastAsia="Calibri"/>
                <w:szCs w:val="22"/>
                <w:lang w:val="el-GR"/>
              </w:rPr>
            </w:pPr>
          </w:p>
        </w:tc>
        <w:tc>
          <w:tcPr>
            <w:tcW w:w="1751" w:type="dxa"/>
            <w:shd w:val="clear" w:color="auto" w:fill="auto"/>
          </w:tcPr>
          <w:p w:rsidR="004F3420" w:rsidRPr="004F3420" w:rsidRDefault="004F3420" w:rsidP="004F3420">
            <w:pPr>
              <w:rPr>
                <w:rFonts w:eastAsia="Calibri"/>
                <w:szCs w:val="22"/>
                <w:lang w:val="el-GR"/>
              </w:rPr>
            </w:pPr>
          </w:p>
        </w:tc>
      </w:tr>
      <w:tr w:rsidR="004F3420" w:rsidRPr="004F3420" w:rsidTr="00D12747">
        <w:tc>
          <w:tcPr>
            <w:tcW w:w="4797" w:type="dxa"/>
            <w:shd w:val="clear" w:color="auto" w:fill="auto"/>
          </w:tcPr>
          <w:p w:rsidR="004F3420" w:rsidRPr="004F3420" w:rsidRDefault="004F3420" w:rsidP="004F3420">
            <w:pPr>
              <w:numPr>
                <w:ilvl w:val="0"/>
                <w:numId w:val="12"/>
              </w:numPr>
              <w:tabs>
                <w:tab w:val="num" w:pos="720"/>
              </w:tabs>
              <w:spacing w:after="0"/>
              <w:ind w:left="720"/>
              <w:jc w:val="left"/>
              <w:rPr>
                <w:rFonts w:ascii="Times New Roman" w:hAnsi="Times New Roman" w:cs="Times New Roman"/>
                <w:sz w:val="20"/>
                <w:szCs w:val="20"/>
                <w:lang w:val="el-GR"/>
              </w:rPr>
            </w:pPr>
            <w:r w:rsidRPr="004F3420">
              <w:rPr>
                <w:rFonts w:ascii="Times New Roman" w:hAnsi="Times New Roman" w:cs="Times New Roman"/>
                <w:sz w:val="24"/>
                <w:szCs w:val="20"/>
                <w:lang w:val="el-GR"/>
              </w:rPr>
              <w:t>Ο ανάδοχος υποχρεούται να παραδίδει το μηχάνημα μετά από οποιαδήποτε συντήρηση (επιδιορθωτική ή προληπτική) και να εκδίδει Δελτίο Εργασίας Τεχνικού (</w:t>
            </w:r>
            <w:r w:rsidRPr="004F3420">
              <w:rPr>
                <w:rFonts w:ascii="Times New Roman" w:hAnsi="Times New Roman" w:cs="Times New Roman"/>
                <w:sz w:val="24"/>
                <w:szCs w:val="20"/>
                <w:lang w:val="en-US"/>
              </w:rPr>
              <w:t>Service</w:t>
            </w:r>
            <w:r w:rsidRPr="004F3420">
              <w:rPr>
                <w:rFonts w:ascii="Times New Roman" w:hAnsi="Times New Roman" w:cs="Times New Roman"/>
                <w:sz w:val="24"/>
                <w:szCs w:val="20"/>
                <w:lang w:val="el-GR"/>
              </w:rPr>
              <w:t xml:space="preserve"> </w:t>
            </w:r>
            <w:r w:rsidRPr="004F3420">
              <w:rPr>
                <w:rFonts w:ascii="Times New Roman" w:hAnsi="Times New Roman" w:cs="Times New Roman"/>
                <w:sz w:val="24"/>
                <w:szCs w:val="20"/>
                <w:lang w:val="en-US"/>
              </w:rPr>
              <w:t>Report</w:t>
            </w:r>
            <w:r w:rsidRPr="004F3420">
              <w:rPr>
                <w:rFonts w:ascii="Times New Roman" w:hAnsi="Times New Roman" w:cs="Times New Roman"/>
                <w:sz w:val="24"/>
                <w:szCs w:val="20"/>
                <w:lang w:val="el-GR"/>
              </w:rPr>
              <w:t xml:space="preserve">), στο οποίο θα αναφέρονται αναλυτικά οι εργασίες που έχουν εκτελεστεί, τα ανταλλακτικά που αντικαταστάθηκαν καθώς και αυτά που χρήζουν αντικαταστάσεως και να το παραδίδει στο τμήμα </w:t>
            </w:r>
            <w:proofErr w:type="spellStart"/>
            <w:r w:rsidRPr="004F3420">
              <w:rPr>
                <w:rFonts w:ascii="Times New Roman" w:hAnsi="Times New Roman" w:cs="Times New Roman"/>
                <w:sz w:val="24"/>
                <w:szCs w:val="20"/>
                <w:lang w:val="el-GR"/>
              </w:rPr>
              <w:t>Βιοϊατρικής</w:t>
            </w:r>
            <w:proofErr w:type="spellEnd"/>
            <w:r w:rsidRPr="004F3420">
              <w:rPr>
                <w:rFonts w:ascii="Times New Roman" w:hAnsi="Times New Roman" w:cs="Times New Roman"/>
                <w:sz w:val="24"/>
                <w:szCs w:val="20"/>
                <w:lang w:val="el-GR"/>
              </w:rPr>
              <w:t xml:space="preserve"> Τεχνολογίας.</w:t>
            </w:r>
          </w:p>
          <w:p w:rsidR="004F3420" w:rsidRPr="004F3420" w:rsidRDefault="004F3420" w:rsidP="004F3420">
            <w:pPr>
              <w:rPr>
                <w:rFonts w:ascii="Times New Roman" w:eastAsia="Calibri" w:hAnsi="Times New Roman" w:cs="Times New Roman"/>
                <w:spacing w:val="-3"/>
                <w:sz w:val="24"/>
                <w:szCs w:val="22"/>
                <w:lang w:val="el-GR"/>
              </w:rPr>
            </w:pPr>
          </w:p>
        </w:tc>
        <w:tc>
          <w:tcPr>
            <w:tcW w:w="1276" w:type="dxa"/>
            <w:shd w:val="clear" w:color="auto" w:fill="auto"/>
          </w:tcPr>
          <w:p w:rsidR="004F3420" w:rsidRPr="004F3420" w:rsidRDefault="004F3420" w:rsidP="004F3420">
            <w:pPr>
              <w:jc w:val="center"/>
              <w:rPr>
                <w:rFonts w:eastAsia="Calibri"/>
                <w:szCs w:val="22"/>
                <w:lang w:val="el-GR"/>
              </w:rPr>
            </w:pPr>
            <w:r w:rsidRPr="004F3420">
              <w:rPr>
                <w:rFonts w:eastAsia="Calibri"/>
                <w:szCs w:val="22"/>
              </w:rPr>
              <w:t>ΝΑΙ</w:t>
            </w:r>
          </w:p>
        </w:tc>
        <w:tc>
          <w:tcPr>
            <w:tcW w:w="1276" w:type="dxa"/>
            <w:shd w:val="clear" w:color="auto" w:fill="auto"/>
          </w:tcPr>
          <w:p w:rsidR="004F3420" w:rsidRPr="004F3420" w:rsidRDefault="004F3420" w:rsidP="004F3420">
            <w:pPr>
              <w:rPr>
                <w:rFonts w:eastAsia="Calibri"/>
                <w:szCs w:val="22"/>
                <w:lang w:val="el-GR"/>
              </w:rPr>
            </w:pPr>
          </w:p>
        </w:tc>
        <w:tc>
          <w:tcPr>
            <w:tcW w:w="1751" w:type="dxa"/>
            <w:shd w:val="clear" w:color="auto" w:fill="auto"/>
          </w:tcPr>
          <w:p w:rsidR="004F3420" w:rsidRPr="004F3420" w:rsidRDefault="004F3420" w:rsidP="004F3420">
            <w:pPr>
              <w:rPr>
                <w:rFonts w:eastAsia="Calibri"/>
                <w:szCs w:val="22"/>
                <w:lang w:val="el-GR"/>
              </w:rPr>
            </w:pPr>
          </w:p>
        </w:tc>
      </w:tr>
      <w:tr w:rsidR="004F3420" w:rsidRPr="004F3420" w:rsidTr="00D12747">
        <w:tc>
          <w:tcPr>
            <w:tcW w:w="4797" w:type="dxa"/>
            <w:shd w:val="clear" w:color="auto" w:fill="auto"/>
          </w:tcPr>
          <w:p w:rsidR="004F3420" w:rsidRPr="004F3420" w:rsidRDefault="004F3420" w:rsidP="004F3420">
            <w:pPr>
              <w:widowControl w:val="0"/>
              <w:tabs>
                <w:tab w:val="left" w:pos="-720"/>
              </w:tabs>
              <w:snapToGrid w:val="0"/>
              <w:rPr>
                <w:rFonts w:ascii="Times New Roman" w:eastAsia="Calibri" w:hAnsi="Times New Roman" w:cs="Times New Roman"/>
                <w:spacing w:val="-3"/>
                <w:sz w:val="24"/>
                <w:szCs w:val="22"/>
                <w:lang w:val="el-GR"/>
              </w:rPr>
            </w:pPr>
            <w:r w:rsidRPr="004F3420">
              <w:rPr>
                <w:sz w:val="24"/>
                <w:lang w:val="el-GR"/>
              </w:rPr>
              <w:t>Ο ανάδοχος θα πρέπει να είναι εξουσιοδοτημένος από τον κατασκευαστικό οίκο προκειμένου να πραγματοποιεί, όποτε είναι αναγκαίο, διορθώσεις, τροποποιήσεις, ανακλήσεις και αναβαθμίσεις των ιατρικών μηχανημάτων σύμφωνα με σύστημα διασφάλισης ποιότητας του εργοστασίου κατασκευής και τις τυχών οδηγίες των Ελληνικών και Ευρωπαϊκών αρχών</w:t>
            </w:r>
            <w:r w:rsidRPr="004F3420">
              <w:rPr>
                <w:rFonts w:ascii="Times New Roman" w:eastAsia="Calibri" w:hAnsi="Times New Roman" w:cs="Times New Roman"/>
                <w:spacing w:val="-3"/>
                <w:sz w:val="24"/>
                <w:szCs w:val="22"/>
                <w:lang w:val="el-GR"/>
              </w:rPr>
              <w:t>.</w:t>
            </w:r>
          </w:p>
          <w:p w:rsidR="004F3420" w:rsidRPr="004F3420" w:rsidRDefault="004F3420" w:rsidP="004F3420">
            <w:pPr>
              <w:rPr>
                <w:rFonts w:ascii="Times New Roman" w:eastAsia="Calibri" w:hAnsi="Times New Roman" w:cs="Times New Roman"/>
                <w:spacing w:val="-3"/>
                <w:sz w:val="24"/>
                <w:szCs w:val="22"/>
                <w:highlight w:val="yellow"/>
                <w:lang w:val="el-GR"/>
              </w:rPr>
            </w:pPr>
          </w:p>
        </w:tc>
        <w:tc>
          <w:tcPr>
            <w:tcW w:w="1276" w:type="dxa"/>
            <w:shd w:val="clear" w:color="auto" w:fill="auto"/>
          </w:tcPr>
          <w:p w:rsidR="004F3420" w:rsidRPr="004F3420" w:rsidRDefault="004F3420" w:rsidP="004F3420">
            <w:pPr>
              <w:jc w:val="center"/>
              <w:rPr>
                <w:rFonts w:eastAsia="Calibri"/>
                <w:szCs w:val="22"/>
                <w:lang w:val="el-GR"/>
              </w:rPr>
            </w:pPr>
            <w:r w:rsidRPr="004F3420">
              <w:rPr>
                <w:rFonts w:eastAsia="Calibri"/>
                <w:szCs w:val="22"/>
              </w:rPr>
              <w:t>ΝΑΙ</w:t>
            </w:r>
          </w:p>
        </w:tc>
        <w:tc>
          <w:tcPr>
            <w:tcW w:w="1276" w:type="dxa"/>
            <w:shd w:val="clear" w:color="auto" w:fill="auto"/>
          </w:tcPr>
          <w:p w:rsidR="004F3420" w:rsidRPr="004F3420" w:rsidRDefault="004F3420" w:rsidP="004F3420">
            <w:pPr>
              <w:rPr>
                <w:rFonts w:eastAsia="Calibri"/>
                <w:szCs w:val="22"/>
                <w:lang w:val="el-GR"/>
              </w:rPr>
            </w:pPr>
          </w:p>
        </w:tc>
        <w:tc>
          <w:tcPr>
            <w:tcW w:w="1751" w:type="dxa"/>
            <w:shd w:val="clear" w:color="auto" w:fill="auto"/>
          </w:tcPr>
          <w:p w:rsidR="004F3420" w:rsidRPr="004F3420" w:rsidRDefault="004F3420" w:rsidP="004F3420">
            <w:pPr>
              <w:rPr>
                <w:rFonts w:eastAsia="Calibri"/>
                <w:szCs w:val="22"/>
                <w:lang w:val="el-GR"/>
              </w:rPr>
            </w:pPr>
          </w:p>
        </w:tc>
      </w:tr>
      <w:tr w:rsidR="004F3420" w:rsidRPr="004F3420" w:rsidTr="00D12747">
        <w:tc>
          <w:tcPr>
            <w:tcW w:w="4797" w:type="dxa"/>
            <w:shd w:val="clear" w:color="auto" w:fill="auto"/>
          </w:tcPr>
          <w:p w:rsidR="004F3420" w:rsidRPr="004F3420" w:rsidRDefault="004F3420" w:rsidP="004F3420">
            <w:pPr>
              <w:widowControl w:val="0"/>
              <w:tabs>
                <w:tab w:val="left" w:pos="-720"/>
              </w:tabs>
              <w:snapToGrid w:val="0"/>
              <w:rPr>
                <w:rFonts w:ascii="Times New Roman" w:eastAsia="Calibri" w:hAnsi="Times New Roman" w:cs="Times New Roman"/>
                <w:spacing w:val="-3"/>
                <w:sz w:val="24"/>
                <w:szCs w:val="22"/>
                <w:lang w:val="el-GR"/>
              </w:rPr>
            </w:pPr>
            <w:r w:rsidRPr="004F3420">
              <w:rPr>
                <w:sz w:val="24"/>
                <w:lang w:val="el-GR"/>
              </w:rPr>
              <w:t>Ο ανάδοχος οφείλει να διαθέτει διαρκή πρόσβαση στις τελευταίες ισχύουσες εκδόσεις των τεχνικών εγχειριδίων και λογισμικών του κατασκευαστικού οίκου γεγονός που θα πιστοποιείται από την κατάθεση αντίστοιχης βεβαίωσης από τον κατασκευαστικό οίκο</w:t>
            </w:r>
          </w:p>
        </w:tc>
        <w:tc>
          <w:tcPr>
            <w:tcW w:w="1276" w:type="dxa"/>
            <w:shd w:val="clear" w:color="auto" w:fill="auto"/>
          </w:tcPr>
          <w:p w:rsidR="004F3420" w:rsidRPr="004F3420" w:rsidRDefault="004F3420" w:rsidP="004F3420">
            <w:pPr>
              <w:jc w:val="center"/>
              <w:rPr>
                <w:rFonts w:eastAsia="Calibri"/>
                <w:szCs w:val="22"/>
                <w:lang w:val="el-GR"/>
              </w:rPr>
            </w:pPr>
            <w:r w:rsidRPr="004F3420">
              <w:rPr>
                <w:rFonts w:eastAsia="Calibri"/>
                <w:szCs w:val="22"/>
              </w:rPr>
              <w:t>ΝΑΙ</w:t>
            </w:r>
          </w:p>
        </w:tc>
        <w:tc>
          <w:tcPr>
            <w:tcW w:w="1276" w:type="dxa"/>
            <w:shd w:val="clear" w:color="auto" w:fill="auto"/>
          </w:tcPr>
          <w:p w:rsidR="004F3420" w:rsidRPr="004F3420" w:rsidRDefault="004F3420" w:rsidP="004F3420">
            <w:pPr>
              <w:rPr>
                <w:rFonts w:eastAsia="Calibri"/>
                <w:szCs w:val="22"/>
                <w:lang w:val="el-GR"/>
              </w:rPr>
            </w:pPr>
          </w:p>
        </w:tc>
        <w:tc>
          <w:tcPr>
            <w:tcW w:w="1751" w:type="dxa"/>
            <w:shd w:val="clear" w:color="auto" w:fill="auto"/>
          </w:tcPr>
          <w:p w:rsidR="004F3420" w:rsidRPr="004F3420" w:rsidRDefault="004F3420" w:rsidP="004F3420">
            <w:pPr>
              <w:rPr>
                <w:rFonts w:eastAsia="Calibri"/>
                <w:szCs w:val="22"/>
                <w:lang w:val="el-GR"/>
              </w:rPr>
            </w:pPr>
          </w:p>
        </w:tc>
      </w:tr>
      <w:tr w:rsidR="004F3420" w:rsidRPr="004F3420" w:rsidTr="00D12747">
        <w:tc>
          <w:tcPr>
            <w:tcW w:w="4797" w:type="dxa"/>
            <w:shd w:val="clear" w:color="auto" w:fill="auto"/>
          </w:tcPr>
          <w:p w:rsidR="004F3420" w:rsidRPr="004F3420" w:rsidRDefault="004F3420" w:rsidP="004F3420">
            <w:pPr>
              <w:numPr>
                <w:ilvl w:val="0"/>
                <w:numId w:val="12"/>
              </w:numPr>
              <w:tabs>
                <w:tab w:val="num" w:pos="720"/>
              </w:tabs>
              <w:spacing w:after="0"/>
              <w:ind w:left="720"/>
              <w:jc w:val="left"/>
              <w:rPr>
                <w:rFonts w:ascii="Times New Roman" w:hAnsi="Times New Roman" w:cs="Times New Roman"/>
                <w:sz w:val="20"/>
                <w:szCs w:val="20"/>
                <w:lang w:val="el-GR"/>
              </w:rPr>
            </w:pPr>
            <w:r w:rsidRPr="004F3420">
              <w:rPr>
                <w:rFonts w:ascii="Times New Roman" w:hAnsi="Times New Roman" w:cs="Times New Roman"/>
                <w:sz w:val="24"/>
                <w:szCs w:val="20"/>
                <w:lang w:val="el-GR"/>
              </w:rPr>
              <w:t xml:space="preserve">Ο ανάδοχος υποχρεούται να εκδίδει πιστοποιητικό καλής λειτουργίας – ασφάλειας των ιατρικών μηχανημάτων για όλη την χρονική διάρκειας της σύμβασης συντήρησης και να το παραδίδει στο τμήμα </w:t>
            </w:r>
            <w:proofErr w:type="spellStart"/>
            <w:r w:rsidRPr="004F3420">
              <w:rPr>
                <w:rFonts w:ascii="Times New Roman" w:hAnsi="Times New Roman" w:cs="Times New Roman"/>
                <w:sz w:val="24"/>
                <w:szCs w:val="20"/>
                <w:lang w:val="el-GR"/>
              </w:rPr>
              <w:t>Βιοϊατρικής</w:t>
            </w:r>
            <w:proofErr w:type="spellEnd"/>
            <w:r w:rsidRPr="004F3420">
              <w:rPr>
                <w:rFonts w:ascii="Times New Roman" w:hAnsi="Times New Roman" w:cs="Times New Roman"/>
                <w:sz w:val="24"/>
                <w:szCs w:val="20"/>
                <w:lang w:val="el-GR"/>
              </w:rPr>
              <w:t xml:space="preserve"> Τεχνολογίας.  </w:t>
            </w:r>
          </w:p>
          <w:p w:rsidR="004F3420" w:rsidRPr="004F3420" w:rsidRDefault="004F3420" w:rsidP="004F3420">
            <w:pPr>
              <w:widowControl w:val="0"/>
              <w:tabs>
                <w:tab w:val="left" w:pos="-720"/>
              </w:tabs>
              <w:snapToGrid w:val="0"/>
              <w:rPr>
                <w:rFonts w:ascii="Times New Roman" w:eastAsia="Calibri" w:hAnsi="Times New Roman" w:cs="Times New Roman"/>
                <w:spacing w:val="-3"/>
                <w:sz w:val="24"/>
                <w:szCs w:val="22"/>
                <w:lang w:val="el-GR"/>
              </w:rPr>
            </w:pPr>
          </w:p>
        </w:tc>
        <w:tc>
          <w:tcPr>
            <w:tcW w:w="1276" w:type="dxa"/>
            <w:shd w:val="clear" w:color="auto" w:fill="auto"/>
          </w:tcPr>
          <w:p w:rsidR="004F3420" w:rsidRPr="004F3420" w:rsidRDefault="004F3420" w:rsidP="004F3420">
            <w:pPr>
              <w:jc w:val="center"/>
              <w:rPr>
                <w:rFonts w:eastAsia="Calibri"/>
                <w:szCs w:val="22"/>
                <w:lang w:val="el-GR"/>
              </w:rPr>
            </w:pPr>
            <w:r w:rsidRPr="004F3420">
              <w:rPr>
                <w:rFonts w:eastAsia="Calibri"/>
                <w:szCs w:val="22"/>
              </w:rPr>
              <w:t>ΝΑΙ</w:t>
            </w:r>
          </w:p>
        </w:tc>
        <w:tc>
          <w:tcPr>
            <w:tcW w:w="1276" w:type="dxa"/>
            <w:shd w:val="clear" w:color="auto" w:fill="auto"/>
          </w:tcPr>
          <w:p w:rsidR="004F3420" w:rsidRPr="004F3420" w:rsidRDefault="004F3420" w:rsidP="004F3420">
            <w:pPr>
              <w:rPr>
                <w:rFonts w:eastAsia="Calibri"/>
                <w:szCs w:val="22"/>
                <w:lang w:val="el-GR"/>
              </w:rPr>
            </w:pPr>
          </w:p>
        </w:tc>
        <w:tc>
          <w:tcPr>
            <w:tcW w:w="1751" w:type="dxa"/>
            <w:shd w:val="clear" w:color="auto" w:fill="auto"/>
          </w:tcPr>
          <w:p w:rsidR="004F3420" w:rsidRPr="004F3420" w:rsidRDefault="004F3420" w:rsidP="004F3420">
            <w:pPr>
              <w:rPr>
                <w:rFonts w:eastAsia="Calibri"/>
                <w:szCs w:val="22"/>
                <w:lang w:val="el-GR"/>
              </w:rPr>
            </w:pPr>
          </w:p>
        </w:tc>
      </w:tr>
    </w:tbl>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4F3420" w:rsidRPr="004F3420" w:rsidRDefault="004F3420" w:rsidP="004F3420">
      <w:pPr>
        <w:rPr>
          <w:lang w:val="el-GR"/>
        </w:rPr>
      </w:pPr>
    </w:p>
    <w:p w:rsidR="009E78AD" w:rsidRPr="004F3420" w:rsidRDefault="009E78AD" w:rsidP="004F3420">
      <w:bookmarkStart w:id="0" w:name="_GoBack"/>
      <w:bookmarkEnd w:id="0"/>
    </w:p>
    <w:sectPr w:rsidR="009E78AD" w:rsidRPr="004F3420" w:rsidSect="009E78AD">
      <w:headerReference w:type="default" r:id="rId8"/>
      <w:pgSz w:w="11906" w:h="16838"/>
      <w:pgMar w:top="1440" w:right="1800" w:bottom="1440" w:left="180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FD9" w:rsidRDefault="00C23FD9" w:rsidP="00B8001F">
      <w:pPr>
        <w:spacing w:after="0"/>
      </w:pPr>
      <w:r>
        <w:separator/>
      </w:r>
    </w:p>
  </w:endnote>
  <w:endnote w:type="continuationSeparator" w:id="0">
    <w:p w:rsidR="00C23FD9" w:rsidRDefault="00C23FD9" w:rsidP="00B800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G Times">
    <w:panose1 w:val="0202060305040502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FD9" w:rsidRDefault="00C23FD9" w:rsidP="00B8001F">
      <w:pPr>
        <w:spacing w:after="0"/>
      </w:pPr>
      <w:r>
        <w:separator/>
      </w:r>
    </w:p>
  </w:footnote>
  <w:footnote w:type="continuationSeparator" w:id="0">
    <w:p w:rsidR="00C23FD9" w:rsidRDefault="00C23FD9" w:rsidP="00B800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E43" w:rsidRDefault="007D4E43">
    <w:pPr>
      <w:pStyle w:val="a5"/>
    </w:pPr>
  </w:p>
  <w:p w:rsidR="007D4E43" w:rsidRDefault="007D4E43">
    <w:pPr>
      <w:pStyle w:val="a5"/>
    </w:pPr>
  </w:p>
  <w:p w:rsidR="007D4E43" w:rsidRDefault="007D4E43">
    <w:pPr>
      <w:pStyle w:val="a5"/>
    </w:pPr>
  </w:p>
  <w:p w:rsidR="007D4E43" w:rsidRDefault="007D4E43">
    <w:pPr>
      <w:pStyle w:val="a5"/>
    </w:pPr>
  </w:p>
  <w:p w:rsidR="007D4E43" w:rsidRDefault="007D4E43">
    <w:pPr>
      <w:pStyle w:val="a5"/>
    </w:pPr>
  </w:p>
  <w:p w:rsidR="007D4E43" w:rsidRDefault="007D4E43">
    <w:pPr>
      <w:pStyle w:val="a5"/>
    </w:pPr>
  </w:p>
  <w:p w:rsidR="007D4E43" w:rsidRDefault="007D4E43">
    <w:pPr>
      <w:pStyle w:val="a5"/>
    </w:pPr>
  </w:p>
  <w:p w:rsidR="007D4E43" w:rsidRDefault="007D4E43">
    <w:pPr>
      <w:pStyle w:val="a5"/>
    </w:pPr>
  </w:p>
  <w:p w:rsidR="007D4E43" w:rsidRDefault="007D4E43">
    <w:pPr>
      <w:pStyle w:val="a5"/>
    </w:pPr>
  </w:p>
  <w:p w:rsidR="007D4E43" w:rsidRDefault="007D4E4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2" w15:restartNumberingAfterBreak="0">
    <w:nsid w:val="079E5B51"/>
    <w:multiLevelType w:val="multilevel"/>
    <w:tmpl w:val="0EEE1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731174"/>
    <w:multiLevelType w:val="multilevel"/>
    <w:tmpl w:val="7A1CEA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5F2F07"/>
    <w:multiLevelType w:val="multilevel"/>
    <w:tmpl w:val="B24CA0C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00F270A"/>
    <w:multiLevelType w:val="hybridMultilevel"/>
    <w:tmpl w:val="C35047F8"/>
    <w:lvl w:ilvl="0" w:tplc="A76A2A84">
      <w:start w:val="1"/>
      <w:numFmt w:val="bullet"/>
      <w:lvlText w:val=""/>
      <w:lvlJc w:val="left"/>
      <w:pPr>
        <w:tabs>
          <w:tab w:val="num" w:pos="720"/>
        </w:tabs>
        <w:ind w:left="720" w:hanging="360"/>
      </w:pPr>
      <w:rPr>
        <w:rFonts w:ascii="Symbol" w:hAnsi="Symbol" w:hint="default"/>
      </w:rPr>
    </w:lvl>
    <w:lvl w:ilvl="1" w:tplc="78A85D44">
      <w:start w:val="1"/>
      <w:numFmt w:val="decimal"/>
      <w:lvlText w:val="%2."/>
      <w:lvlJc w:val="left"/>
      <w:pPr>
        <w:tabs>
          <w:tab w:val="num" w:pos="1440"/>
        </w:tabs>
        <w:ind w:left="1440" w:hanging="360"/>
      </w:pPr>
    </w:lvl>
    <w:lvl w:ilvl="2" w:tplc="783C2C46">
      <w:start w:val="1"/>
      <w:numFmt w:val="decimal"/>
      <w:lvlText w:val="%3."/>
      <w:lvlJc w:val="left"/>
      <w:pPr>
        <w:tabs>
          <w:tab w:val="num" w:pos="2160"/>
        </w:tabs>
        <w:ind w:left="2160" w:hanging="360"/>
      </w:pPr>
    </w:lvl>
    <w:lvl w:ilvl="3" w:tplc="F20EAB58">
      <w:start w:val="1"/>
      <w:numFmt w:val="decimal"/>
      <w:lvlText w:val="%4."/>
      <w:lvlJc w:val="left"/>
      <w:pPr>
        <w:tabs>
          <w:tab w:val="num" w:pos="2880"/>
        </w:tabs>
        <w:ind w:left="2880" w:hanging="360"/>
      </w:pPr>
    </w:lvl>
    <w:lvl w:ilvl="4" w:tplc="D720919C">
      <w:start w:val="1"/>
      <w:numFmt w:val="decimal"/>
      <w:lvlText w:val="%5."/>
      <w:lvlJc w:val="left"/>
      <w:pPr>
        <w:tabs>
          <w:tab w:val="num" w:pos="3600"/>
        </w:tabs>
        <w:ind w:left="3600" w:hanging="360"/>
      </w:pPr>
    </w:lvl>
    <w:lvl w:ilvl="5" w:tplc="ABB23DF6">
      <w:start w:val="1"/>
      <w:numFmt w:val="decimal"/>
      <w:lvlText w:val="%6."/>
      <w:lvlJc w:val="left"/>
      <w:pPr>
        <w:tabs>
          <w:tab w:val="num" w:pos="4320"/>
        </w:tabs>
        <w:ind w:left="4320" w:hanging="360"/>
      </w:pPr>
    </w:lvl>
    <w:lvl w:ilvl="6" w:tplc="8E7A4262">
      <w:start w:val="1"/>
      <w:numFmt w:val="decimal"/>
      <w:lvlText w:val="%7."/>
      <w:lvlJc w:val="left"/>
      <w:pPr>
        <w:tabs>
          <w:tab w:val="num" w:pos="5040"/>
        </w:tabs>
        <w:ind w:left="5040" w:hanging="360"/>
      </w:pPr>
    </w:lvl>
    <w:lvl w:ilvl="7" w:tplc="0A5CEE10">
      <w:start w:val="1"/>
      <w:numFmt w:val="decimal"/>
      <w:lvlText w:val="%8."/>
      <w:lvlJc w:val="left"/>
      <w:pPr>
        <w:tabs>
          <w:tab w:val="num" w:pos="5760"/>
        </w:tabs>
        <w:ind w:left="5760" w:hanging="360"/>
      </w:pPr>
    </w:lvl>
    <w:lvl w:ilvl="8" w:tplc="81A871D8">
      <w:start w:val="1"/>
      <w:numFmt w:val="decimal"/>
      <w:lvlText w:val="%9."/>
      <w:lvlJc w:val="left"/>
      <w:pPr>
        <w:tabs>
          <w:tab w:val="num" w:pos="6480"/>
        </w:tabs>
        <w:ind w:left="6480" w:hanging="360"/>
      </w:pPr>
    </w:lvl>
  </w:abstractNum>
  <w:abstractNum w:abstractNumId="6" w15:restartNumberingAfterBreak="0">
    <w:nsid w:val="21E21E91"/>
    <w:multiLevelType w:val="multilevel"/>
    <w:tmpl w:val="BDA85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504FF2"/>
    <w:multiLevelType w:val="multilevel"/>
    <w:tmpl w:val="8B025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6D720C"/>
    <w:multiLevelType w:val="multilevel"/>
    <w:tmpl w:val="F9468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CD32A7"/>
    <w:multiLevelType w:val="hybridMultilevel"/>
    <w:tmpl w:val="8D8819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07E4AD2"/>
    <w:multiLevelType w:val="multilevel"/>
    <w:tmpl w:val="4D845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B26DFE"/>
    <w:multiLevelType w:val="hybridMultilevel"/>
    <w:tmpl w:val="FC8AE3D0"/>
    <w:lvl w:ilvl="0" w:tplc="628043A0">
      <w:start w:val="1"/>
      <w:numFmt w:val="bullet"/>
      <w:lvlText w:val=""/>
      <w:lvlJc w:val="left"/>
      <w:pPr>
        <w:tabs>
          <w:tab w:val="num" w:pos="780"/>
        </w:tabs>
        <w:ind w:left="780" w:hanging="360"/>
      </w:pPr>
      <w:rPr>
        <w:rFonts w:ascii="Symbol" w:hAnsi="Symbol" w:hint="default"/>
      </w:rPr>
    </w:lvl>
    <w:lvl w:ilvl="1" w:tplc="B9DA5414">
      <w:start w:val="1"/>
      <w:numFmt w:val="decimal"/>
      <w:lvlText w:val="%2."/>
      <w:lvlJc w:val="left"/>
      <w:pPr>
        <w:tabs>
          <w:tab w:val="num" w:pos="1440"/>
        </w:tabs>
        <w:ind w:left="1440" w:hanging="360"/>
      </w:pPr>
    </w:lvl>
    <w:lvl w:ilvl="2" w:tplc="FE489DD4">
      <w:start w:val="1"/>
      <w:numFmt w:val="decimal"/>
      <w:lvlText w:val="%3."/>
      <w:lvlJc w:val="left"/>
      <w:pPr>
        <w:tabs>
          <w:tab w:val="num" w:pos="2160"/>
        </w:tabs>
        <w:ind w:left="2160" w:hanging="360"/>
      </w:pPr>
    </w:lvl>
    <w:lvl w:ilvl="3" w:tplc="7832B18E">
      <w:start w:val="1"/>
      <w:numFmt w:val="decimal"/>
      <w:lvlText w:val="%4."/>
      <w:lvlJc w:val="left"/>
      <w:pPr>
        <w:tabs>
          <w:tab w:val="num" w:pos="2880"/>
        </w:tabs>
        <w:ind w:left="2880" w:hanging="360"/>
      </w:pPr>
    </w:lvl>
    <w:lvl w:ilvl="4" w:tplc="171602AE">
      <w:start w:val="1"/>
      <w:numFmt w:val="decimal"/>
      <w:lvlText w:val="%5."/>
      <w:lvlJc w:val="left"/>
      <w:pPr>
        <w:tabs>
          <w:tab w:val="num" w:pos="3600"/>
        </w:tabs>
        <w:ind w:left="3600" w:hanging="360"/>
      </w:pPr>
    </w:lvl>
    <w:lvl w:ilvl="5" w:tplc="2A5ECF22">
      <w:start w:val="1"/>
      <w:numFmt w:val="decimal"/>
      <w:lvlText w:val="%6."/>
      <w:lvlJc w:val="left"/>
      <w:pPr>
        <w:tabs>
          <w:tab w:val="num" w:pos="4320"/>
        </w:tabs>
        <w:ind w:left="4320" w:hanging="360"/>
      </w:pPr>
    </w:lvl>
    <w:lvl w:ilvl="6" w:tplc="C6B2371A">
      <w:start w:val="1"/>
      <w:numFmt w:val="decimal"/>
      <w:lvlText w:val="%7."/>
      <w:lvlJc w:val="left"/>
      <w:pPr>
        <w:tabs>
          <w:tab w:val="num" w:pos="5040"/>
        </w:tabs>
        <w:ind w:left="5040" w:hanging="360"/>
      </w:pPr>
    </w:lvl>
    <w:lvl w:ilvl="7" w:tplc="59D00FCE">
      <w:start w:val="1"/>
      <w:numFmt w:val="decimal"/>
      <w:lvlText w:val="%8."/>
      <w:lvlJc w:val="left"/>
      <w:pPr>
        <w:tabs>
          <w:tab w:val="num" w:pos="5760"/>
        </w:tabs>
        <w:ind w:left="5760" w:hanging="360"/>
      </w:pPr>
    </w:lvl>
    <w:lvl w:ilvl="8" w:tplc="C4602E88">
      <w:start w:val="1"/>
      <w:numFmt w:val="decimal"/>
      <w:lvlText w:val="%9."/>
      <w:lvlJc w:val="left"/>
      <w:pPr>
        <w:tabs>
          <w:tab w:val="num" w:pos="6480"/>
        </w:tabs>
        <w:ind w:left="6480" w:hanging="360"/>
      </w:pPr>
    </w:lvl>
  </w:abstractNum>
  <w:abstractNum w:abstractNumId="12" w15:restartNumberingAfterBreak="0">
    <w:nsid w:val="75E7008F"/>
    <w:multiLevelType w:val="hybridMultilevel"/>
    <w:tmpl w:val="9A2043C2"/>
    <w:lvl w:ilvl="0" w:tplc="0409000F">
      <w:start w:val="1"/>
      <w:numFmt w:val="decimal"/>
      <w:lvlText w:val="%1."/>
      <w:lvlJc w:val="left"/>
      <w:pPr>
        <w:tabs>
          <w:tab w:val="num" w:pos="720"/>
        </w:tabs>
        <w:ind w:left="720" w:hanging="360"/>
      </w:pPr>
    </w:lvl>
    <w:lvl w:ilvl="1" w:tplc="89C23E5A">
      <w:start w:val="1"/>
      <w:numFmt w:val="bullet"/>
      <w:lvlText w:val=""/>
      <w:lvlJc w:val="left"/>
      <w:pPr>
        <w:tabs>
          <w:tab w:val="num" w:pos="1440"/>
        </w:tabs>
        <w:ind w:left="1440" w:hanging="360"/>
      </w:pPr>
      <w:rPr>
        <w:rFonts w:ascii="Wingdings" w:hAnsi="Wingding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6"/>
  </w:num>
  <w:num w:numId="6">
    <w:abstractNumId w:val="2"/>
  </w:num>
  <w:num w:numId="7">
    <w:abstractNumId w:val="8"/>
  </w:num>
  <w:num w:numId="8">
    <w:abstractNumId w:val="3"/>
  </w:num>
  <w:num w:numId="9">
    <w:abstractNumId w:val="9"/>
  </w:num>
  <w:num w:numId="1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7F"/>
    <w:rsid w:val="00027075"/>
    <w:rsid w:val="0004361F"/>
    <w:rsid w:val="000A59A2"/>
    <w:rsid w:val="00123224"/>
    <w:rsid w:val="00152D08"/>
    <w:rsid w:val="001B31EE"/>
    <w:rsid w:val="001F697F"/>
    <w:rsid w:val="00262948"/>
    <w:rsid w:val="00267FFD"/>
    <w:rsid w:val="00280109"/>
    <w:rsid w:val="0028764F"/>
    <w:rsid w:val="002A7D5A"/>
    <w:rsid w:val="002E499F"/>
    <w:rsid w:val="003D114A"/>
    <w:rsid w:val="0045400C"/>
    <w:rsid w:val="00490D09"/>
    <w:rsid w:val="00494B7D"/>
    <w:rsid w:val="004E0FAA"/>
    <w:rsid w:val="004E437F"/>
    <w:rsid w:val="004F3420"/>
    <w:rsid w:val="00525FF6"/>
    <w:rsid w:val="00582DD9"/>
    <w:rsid w:val="005C365B"/>
    <w:rsid w:val="005E382C"/>
    <w:rsid w:val="005F2F1B"/>
    <w:rsid w:val="006112A2"/>
    <w:rsid w:val="00633728"/>
    <w:rsid w:val="006C57D0"/>
    <w:rsid w:val="006D5221"/>
    <w:rsid w:val="00782BDE"/>
    <w:rsid w:val="0079481B"/>
    <w:rsid w:val="007D3D9A"/>
    <w:rsid w:val="007D4E43"/>
    <w:rsid w:val="007D72A6"/>
    <w:rsid w:val="007E27E0"/>
    <w:rsid w:val="007F7F53"/>
    <w:rsid w:val="0083399F"/>
    <w:rsid w:val="008462A2"/>
    <w:rsid w:val="00854575"/>
    <w:rsid w:val="008820F4"/>
    <w:rsid w:val="009458DE"/>
    <w:rsid w:val="0096521E"/>
    <w:rsid w:val="009A68AB"/>
    <w:rsid w:val="009E78AD"/>
    <w:rsid w:val="00A34B7B"/>
    <w:rsid w:val="00B04F26"/>
    <w:rsid w:val="00B232E6"/>
    <w:rsid w:val="00B2395E"/>
    <w:rsid w:val="00B463CA"/>
    <w:rsid w:val="00B52A6F"/>
    <w:rsid w:val="00B52BCE"/>
    <w:rsid w:val="00B54ED4"/>
    <w:rsid w:val="00B70A1F"/>
    <w:rsid w:val="00B8001F"/>
    <w:rsid w:val="00BB7464"/>
    <w:rsid w:val="00BD6311"/>
    <w:rsid w:val="00BE5532"/>
    <w:rsid w:val="00C23FD9"/>
    <w:rsid w:val="00C316A8"/>
    <w:rsid w:val="00C55762"/>
    <w:rsid w:val="00C67540"/>
    <w:rsid w:val="00C70809"/>
    <w:rsid w:val="00CA654D"/>
    <w:rsid w:val="00CD5B2B"/>
    <w:rsid w:val="00D02907"/>
    <w:rsid w:val="00D638C0"/>
    <w:rsid w:val="00E01DD1"/>
    <w:rsid w:val="00E97EB4"/>
    <w:rsid w:val="00F57C3B"/>
    <w:rsid w:val="00F76682"/>
    <w:rsid w:val="00FD039E"/>
    <w:rsid w:val="00FE16FC"/>
    <w:rsid w:val="00FF63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489860-F413-4F65-B4F0-AF077D03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37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4E0F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E437F"/>
    <w:pPr>
      <w:spacing w:before="280" w:after="200"/>
    </w:pPr>
    <w:rPr>
      <w:rFonts w:ascii="Arial Unicode MS" w:eastAsia="Arial Unicode MS" w:hAnsi="Arial Unicode MS" w:cs="Arial Unicode MS"/>
    </w:rPr>
  </w:style>
  <w:style w:type="paragraph" w:styleId="a3">
    <w:name w:val="List Paragraph"/>
    <w:aliases w:val="Δ_Πιν"/>
    <w:basedOn w:val="a"/>
    <w:link w:val="Char"/>
    <w:uiPriority w:val="34"/>
    <w:qFormat/>
    <w:rsid w:val="004E437F"/>
    <w:pPr>
      <w:suppressAutoHyphens w:val="0"/>
      <w:spacing w:after="0"/>
      <w:ind w:left="720"/>
      <w:contextualSpacing/>
      <w:jc w:val="left"/>
    </w:pPr>
    <w:rPr>
      <w:rFonts w:ascii="CG Times" w:hAnsi="CG Times" w:cs="Times New Roman"/>
      <w:sz w:val="20"/>
      <w:szCs w:val="20"/>
      <w:lang w:val="en-US"/>
    </w:rPr>
  </w:style>
  <w:style w:type="character" w:customStyle="1" w:styleId="Char">
    <w:name w:val="Παράγραφος λίστας Char"/>
    <w:aliases w:val="Δ_Πιν Char"/>
    <w:link w:val="a3"/>
    <w:uiPriority w:val="34"/>
    <w:qFormat/>
    <w:rsid w:val="004E437F"/>
    <w:rPr>
      <w:rFonts w:ascii="CG Times" w:eastAsia="Times New Roman" w:hAnsi="CG Times" w:cs="Times New Roman"/>
      <w:sz w:val="20"/>
      <w:szCs w:val="20"/>
      <w:lang w:val="en-US" w:eastAsia="zh-CN"/>
    </w:rPr>
  </w:style>
  <w:style w:type="paragraph" w:customStyle="1" w:styleId="font5">
    <w:name w:val="font5"/>
    <w:basedOn w:val="a"/>
    <w:rsid w:val="001F697F"/>
    <w:pPr>
      <w:suppressAutoHyphens w:val="0"/>
      <w:snapToGrid w:val="0"/>
      <w:spacing w:before="100" w:beforeAutospacing="1" w:after="100" w:afterAutospacing="1"/>
    </w:pPr>
    <w:rPr>
      <w:rFonts w:ascii="Arial" w:hAnsi="Arial" w:cs="Arial"/>
      <w:b/>
      <w:bCs/>
      <w:color w:val="000000"/>
      <w:sz w:val="24"/>
      <w:lang w:val="el-GR" w:eastAsia="el-GR"/>
    </w:rPr>
  </w:style>
  <w:style w:type="paragraph" w:customStyle="1" w:styleId="Standard">
    <w:name w:val="Standard"/>
    <w:rsid w:val="00CD5B2B"/>
    <w:pPr>
      <w:widowControl w:val="0"/>
      <w:suppressAutoHyphens/>
      <w:spacing w:after="0" w:line="240" w:lineRule="auto"/>
      <w:textAlignment w:val="baseline"/>
    </w:pPr>
    <w:rPr>
      <w:rFonts w:ascii="Times New Roman" w:eastAsia="SimSun" w:hAnsi="Times New Roman" w:cs="Lucida Sans"/>
      <w:kern w:val="2"/>
      <w:sz w:val="24"/>
      <w:szCs w:val="24"/>
      <w:lang w:eastAsia="zh-CN" w:bidi="hi-IN"/>
    </w:rPr>
  </w:style>
  <w:style w:type="paragraph" w:styleId="3">
    <w:name w:val="Body Text Indent 3"/>
    <w:basedOn w:val="a"/>
    <w:link w:val="3Char"/>
    <w:uiPriority w:val="99"/>
    <w:semiHidden/>
    <w:unhideWhenUsed/>
    <w:rsid w:val="007F7F53"/>
    <w:pPr>
      <w:ind w:left="283"/>
    </w:pPr>
    <w:rPr>
      <w:sz w:val="16"/>
      <w:szCs w:val="16"/>
    </w:rPr>
  </w:style>
  <w:style w:type="character" w:customStyle="1" w:styleId="3Char">
    <w:name w:val="Σώμα κείμενου με εσοχή 3 Char"/>
    <w:basedOn w:val="a0"/>
    <w:link w:val="3"/>
    <w:uiPriority w:val="99"/>
    <w:semiHidden/>
    <w:rsid w:val="007F7F53"/>
    <w:rPr>
      <w:rFonts w:ascii="Calibri" w:eastAsia="Times New Roman" w:hAnsi="Calibri" w:cs="Calibri"/>
      <w:sz w:val="16"/>
      <w:szCs w:val="16"/>
      <w:lang w:val="en-GB" w:eastAsia="zh-CN"/>
    </w:rPr>
  </w:style>
  <w:style w:type="paragraph" w:styleId="a4">
    <w:name w:val="Balloon Text"/>
    <w:basedOn w:val="a"/>
    <w:link w:val="Char0"/>
    <w:uiPriority w:val="99"/>
    <w:semiHidden/>
    <w:unhideWhenUsed/>
    <w:rsid w:val="00B8001F"/>
    <w:pPr>
      <w:spacing w:after="0"/>
    </w:pPr>
    <w:rPr>
      <w:rFonts w:ascii="Segoe UI" w:hAnsi="Segoe UI" w:cs="Segoe UI"/>
      <w:sz w:val="18"/>
      <w:szCs w:val="18"/>
    </w:rPr>
  </w:style>
  <w:style w:type="character" w:customStyle="1" w:styleId="Char0">
    <w:name w:val="Κείμενο πλαισίου Char"/>
    <w:basedOn w:val="a0"/>
    <w:link w:val="a4"/>
    <w:uiPriority w:val="99"/>
    <w:semiHidden/>
    <w:rsid w:val="00B8001F"/>
    <w:rPr>
      <w:rFonts w:ascii="Segoe UI" w:eastAsia="Times New Roman" w:hAnsi="Segoe UI" w:cs="Segoe UI"/>
      <w:sz w:val="18"/>
      <w:szCs w:val="18"/>
      <w:lang w:val="en-GB" w:eastAsia="zh-CN"/>
    </w:rPr>
  </w:style>
  <w:style w:type="paragraph" w:styleId="a5">
    <w:name w:val="header"/>
    <w:basedOn w:val="a"/>
    <w:link w:val="Char1"/>
    <w:uiPriority w:val="99"/>
    <w:unhideWhenUsed/>
    <w:rsid w:val="00B8001F"/>
    <w:pPr>
      <w:tabs>
        <w:tab w:val="center" w:pos="4153"/>
        <w:tab w:val="right" w:pos="8306"/>
      </w:tabs>
      <w:spacing w:after="0"/>
    </w:pPr>
  </w:style>
  <w:style w:type="character" w:customStyle="1" w:styleId="Char1">
    <w:name w:val="Κεφαλίδα Char"/>
    <w:basedOn w:val="a0"/>
    <w:link w:val="a5"/>
    <w:uiPriority w:val="99"/>
    <w:rsid w:val="00B8001F"/>
    <w:rPr>
      <w:rFonts w:ascii="Calibri" w:eastAsia="Times New Roman" w:hAnsi="Calibri" w:cs="Calibri"/>
      <w:szCs w:val="24"/>
      <w:lang w:val="en-GB" w:eastAsia="zh-CN"/>
    </w:rPr>
  </w:style>
  <w:style w:type="paragraph" w:styleId="a6">
    <w:name w:val="footer"/>
    <w:basedOn w:val="a"/>
    <w:link w:val="Char2"/>
    <w:uiPriority w:val="99"/>
    <w:unhideWhenUsed/>
    <w:rsid w:val="00B8001F"/>
    <w:pPr>
      <w:tabs>
        <w:tab w:val="center" w:pos="4153"/>
        <w:tab w:val="right" w:pos="8306"/>
      </w:tabs>
      <w:spacing w:after="0"/>
    </w:pPr>
  </w:style>
  <w:style w:type="character" w:customStyle="1" w:styleId="Char2">
    <w:name w:val="Υποσέλιδο Char"/>
    <w:basedOn w:val="a0"/>
    <w:link w:val="a6"/>
    <w:uiPriority w:val="99"/>
    <w:rsid w:val="00B8001F"/>
    <w:rPr>
      <w:rFonts w:ascii="Calibri" w:eastAsia="Times New Roman" w:hAnsi="Calibri" w:cs="Calibri"/>
      <w:szCs w:val="24"/>
      <w:lang w:val="en-GB" w:eastAsia="zh-CN"/>
    </w:rPr>
  </w:style>
  <w:style w:type="paragraph" w:styleId="a7">
    <w:name w:val="No Spacing"/>
    <w:uiPriority w:val="1"/>
    <w:qFormat/>
    <w:rsid w:val="004E0FAA"/>
    <w:pPr>
      <w:suppressAutoHyphens/>
      <w:spacing w:after="0" w:line="240" w:lineRule="auto"/>
      <w:jc w:val="both"/>
    </w:pPr>
    <w:rPr>
      <w:rFonts w:ascii="Calibri" w:eastAsia="Times New Roman" w:hAnsi="Calibri" w:cs="Calibri"/>
      <w:szCs w:val="24"/>
      <w:lang w:val="en-GB" w:eastAsia="zh-CN"/>
    </w:rPr>
  </w:style>
  <w:style w:type="character" w:customStyle="1" w:styleId="1Char">
    <w:name w:val="Επικεφαλίδα 1 Char"/>
    <w:basedOn w:val="a0"/>
    <w:link w:val="1"/>
    <w:uiPriority w:val="9"/>
    <w:rsid w:val="004E0FAA"/>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81499-D4AE-47FE-BEFB-867BE2ED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750</Words>
  <Characters>4056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Κουμπούλη</dc:creator>
  <cp:keywords/>
  <dc:description/>
  <cp:lastModifiedBy>Μαρία Κουμπούλη</cp:lastModifiedBy>
  <cp:revision>73</cp:revision>
  <cp:lastPrinted>2022-05-19T07:15:00Z</cp:lastPrinted>
  <dcterms:created xsi:type="dcterms:W3CDTF">2022-05-19T05:06:00Z</dcterms:created>
  <dcterms:modified xsi:type="dcterms:W3CDTF">2022-07-13T10:54:00Z</dcterms:modified>
</cp:coreProperties>
</file>